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8149" w14:textId="6F6CA286" w:rsidR="00C53653" w:rsidRDefault="00C53653" w:rsidP="007F2426"/>
    <w:p w14:paraId="35A3DBA0" w14:textId="470E77BF" w:rsidR="00DB53DE" w:rsidRPr="0054329B" w:rsidRDefault="005C21E8" w:rsidP="005C21E8">
      <w:pPr>
        <w:jc w:val="right"/>
        <w:rPr>
          <w:rFonts w:ascii="Open Sans Light" w:hAnsi="Open Sans Light" w:cs="Open Sans Light"/>
          <w:b/>
          <w:bCs/>
          <w:sz w:val="24"/>
          <w:szCs w:val="24"/>
          <w:lang w:val="it-IT"/>
        </w:rPr>
      </w:pPr>
      <w:r w:rsidRPr="0054329B">
        <w:rPr>
          <w:rFonts w:ascii="Open Sans Light" w:hAnsi="Open Sans Light" w:cs="Open Sans Light"/>
          <w:b/>
          <w:bCs/>
          <w:sz w:val="24"/>
          <w:szCs w:val="24"/>
          <w:lang w:val="it-IT"/>
        </w:rPr>
        <w:t xml:space="preserve">ALLEGATO </w:t>
      </w:r>
      <w:r w:rsidR="00D97D25">
        <w:rPr>
          <w:rFonts w:ascii="Open Sans Light" w:hAnsi="Open Sans Light" w:cs="Open Sans Light"/>
          <w:b/>
          <w:bCs/>
          <w:sz w:val="24"/>
          <w:szCs w:val="24"/>
          <w:lang w:val="it-IT"/>
        </w:rPr>
        <w:t>5</w:t>
      </w:r>
    </w:p>
    <w:p w14:paraId="17F9B65A" w14:textId="77777777" w:rsidR="00DB53DE" w:rsidRPr="005C21E8" w:rsidRDefault="00DB53DE" w:rsidP="00DB53DE">
      <w:pPr>
        <w:spacing w:line="259" w:lineRule="auto"/>
        <w:jc w:val="center"/>
        <w:rPr>
          <w:rFonts w:ascii="Open Sans Light" w:eastAsia="Calibri" w:hAnsi="Open Sans Light" w:cs="Open Sans Light"/>
          <w:b/>
          <w:bCs/>
          <w:lang w:val="it-IT" w:eastAsia="en-US"/>
        </w:rPr>
      </w:pPr>
    </w:p>
    <w:p w14:paraId="1FC69B04" w14:textId="66B3BA29" w:rsidR="00DB53DE" w:rsidRPr="005C21E8" w:rsidRDefault="00DB53DE" w:rsidP="00DB53DE">
      <w:pPr>
        <w:spacing w:line="259" w:lineRule="auto"/>
        <w:jc w:val="center"/>
        <w:rPr>
          <w:rFonts w:ascii="Open Sans Light" w:eastAsia="Calibri" w:hAnsi="Open Sans Light" w:cs="Open Sans Light"/>
          <w:b/>
          <w:bCs/>
          <w:lang w:val="it-IT" w:eastAsia="en-US"/>
        </w:rPr>
      </w:pPr>
      <w:r w:rsidRPr="005C21E8">
        <w:rPr>
          <w:rFonts w:ascii="Open Sans Light" w:eastAsia="Calibri" w:hAnsi="Open Sans Light" w:cs="Open Sans Light"/>
          <w:b/>
          <w:bCs/>
          <w:lang w:val="it-IT" w:eastAsia="en-US"/>
        </w:rPr>
        <w:t>INFORMATIVA PER IL TRATTAMENTO DEI DATI PERSONALI</w:t>
      </w:r>
    </w:p>
    <w:p w14:paraId="22ACA7D8" w14:textId="77777777" w:rsidR="00327DBF" w:rsidRDefault="00327DBF" w:rsidP="00327DBF">
      <w:pPr>
        <w:ind w:right="-1"/>
        <w:jc w:val="both"/>
        <w:rPr>
          <w:rFonts w:ascii="Open Sans Light" w:eastAsia="Calibri" w:hAnsi="Open Sans Light" w:cs="Open Sans Light"/>
          <w:b/>
          <w:bCs/>
          <w:lang w:val="it-IT" w:eastAsia="en-US"/>
        </w:rPr>
      </w:pPr>
    </w:p>
    <w:p w14:paraId="7FD02839" w14:textId="04074BCA" w:rsidR="00DB53DE" w:rsidRPr="00FF0432" w:rsidRDefault="00D97D25" w:rsidP="00FF0432">
      <w:pPr>
        <w:ind w:right="-1"/>
        <w:jc w:val="both"/>
        <w:rPr>
          <w:rFonts w:ascii="Open Sans Light" w:eastAsia="Open Sans" w:hAnsi="Open Sans Light" w:cs="Open Sans Light"/>
          <w:b/>
          <w:bCs/>
          <w:lang w:val="it-IT"/>
        </w:rPr>
      </w:pPr>
      <w:r w:rsidRPr="00763735">
        <w:rPr>
          <w:rFonts w:ascii="Open Sans Light" w:eastAsia="Open Sans" w:hAnsi="Open Sans Light" w:cs="Open Sans Light"/>
          <w:b/>
          <w:bCs/>
          <w:lang w:val="it-IT"/>
        </w:rPr>
        <w:t>PROCEDURA APERTA PER LA CONCLUSIONE DI UN ACCORDO QUADRO PER L’AFFIDAMENTO DEL SERVIZIO DI FORMULAZIONE DI PARERI TECNICO – SCIENTIFICI E DI ATTIVITA’ DI DUE DILIGENCE TECNICO - PROGETTUALE NELL’AMBITO DELLA VALUTAZIONE DI PROGETTI SOTTOPOSTI ALLA FONDAZIONE ENEA TECH E BIOMEDICAL</w:t>
      </w:r>
      <w:r w:rsidR="001F584B">
        <w:rPr>
          <w:rFonts w:ascii="Open Sans Light" w:eastAsia="Open Sans" w:hAnsi="Open Sans Light" w:cs="Open Sans Light"/>
          <w:b/>
          <w:bCs/>
          <w:lang w:val="it-IT"/>
        </w:rPr>
        <w:t xml:space="preserve">. CIG. </w:t>
      </w:r>
      <w:r w:rsidR="001F584B" w:rsidRPr="001F584B">
        <w:rPr>
          <w:rFonts w:ascii="Open Sans Light" w:eastAsia="Open Sans" w:hAnsi="Open Sans Light" w:cs="Open Sans Light"/>
          <w:b/>
          <w:bCs/>
        </w:rPr>
        <w:t>B2339CCA51</w:t>
      </w:r>
    </w:p>
    <w:tbl>
      <w:tblPr>
        <w:tblpPr w:leftFromText="141" w:rightFromText="141" w:vertAnchor="text" w:horzAnchor="margin" w:tblpXSpec="center" w:tblpY="419"/>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951"/>
      </w:tblGrid>
      <w:tr w:rsidR="00DB53DE" w:rsidRPr="00327DBF" w14:paraId="67BA67F1" w14:textId="77777777" w:rsidTr="004522DE">
        <w:tc>
          <w:tcPr>
            <w:tcW w:w="2972" w:type="dxa"/>
          </w:tcPr>
          <w:p w14:paraId="1EDB47DA" w14:textId="77777777" w:rsidR="00DB53DE" w:rsidRPr="005C21E8" w:rsidRDefault="00DB53DE" w:rsidP="00DB53DE">
            <w:pPr>
              <w:widowControl w:val="0"/>
              <w:spacing w:line="240" w:lineRule="auto"/>
              <w:jc w:val="center"/>
              <w:rPr>
                <w:rFonts w:ascii="Open Sans Light" w:eastAsia="Calibri" w:hAnsi="Open Sans Light" w:cs="Open Sans Light"/>
                <w:b/>
                <w:lang w:val="it-IT"/>
              </w:rPr>
            </w:pPr>
            <w:bookmarkStart w:id="0" w:name="_Hlk128061724"/>
          </w:p>
          <w:p w14:paraId="5D60306A" w14:textId="77777777" w:rsidR="00DB53DE" w:rsidRPr="005C21E8" w:rsidRDefault="00DB53DE" w:rsidP="00DB53DE">
            <w:pPr>
              <w:widowControl w:val="0"/>
              <w:spacing w:line="240" w:lineRule="auto"/>
              <w:jc w:val="center"/>
              <w:rPr>
                <w:rFonts w:ascii="Open Sans Light" w:eastAsia="Calibri" w:hAnsi="Open Sans Light" w:cs="Open Sans Light"/>
                <w:b/>
                <w:highlight w:val="white"/>
                <w:lang w:val="it-IT"/>
              </w:rPr>
            </w:pPr>
            <w:r w:rsidRPr="005C21E8">
              <w:rPr>
                <w:rFonts w:ascii="Open Sans Light" w:eastAsia="Calibri" w:hAnsi="Open Sans Light" w:cs="Open Sans Light"/>
                <w:noProof/>
                <w:lang w:val="it-IT"/>
              </w:rPr>
              <w:drawing>
                <wp:anchor distT="0" distB="0" distL="114300" distR="114300" simplePos="0" relativeHeight="251659264" behindDoc="0" locked="0" layoutInCell="1" hidden="0" allowOverlap="1" wp14:anchorId="13437494" wp14:editId="1DDC20AB">
                  <wp:simplePos x="0" y="0"/>
                  <wp:positionH relativeFrom="column">
                    <wp:posOffset>410210</wp:posOffset>
                  </wp:positionH>
                  <wp:positionV relativeFrom="paragraph">
                    <wp:posOffset>487680</wp:posOffset>
                  </wp:positionV>
                  <wp:extent cx="914400" cy="914400"/>
                  <wp:effectExtent l="0" t="0" r="0" b="0"/>
                  <wp:wrapSquare wrapText="bothSides" distT="0" distB="0" distL="114300" distR="114300"/>
                  <wp:docPr id="3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914400" cy="914400"/>
                          </a:xfrm>
                          <a:prstGeom prst="rect">
                            <a:avLst/>
                          </a:prstGeom>
                          <a:ln/>
                        </pic:spPr>
                      </pic:pic>
                    </a:graphicData>
                  </a:graphic>
                </wp:anchor>
              </w:drawing>
            </w:r>
            <w:r w:rsidRPr="005C21E8">
              <w:rPr>
                <w:rFonts w:ascii="Open Sans Light" w:eastAsia="Calibri" w:hAnsi="Open Sans Light" w:cs="Open Sans Light"/>
                <w:b/>
                <w:highlight w:val="white"/>
                <w:lang w:val="it-IT"/>
              </w:rPr>
              <w:t>TITOLARE DEL TRATTAMENTO</w:t>
            </w:r>
          </w:p>
        </w:tc>
        <w:tc>
          <w:tcPr>
            <w:tcW w:w="6951" w:type="dxa"/>
          </w:tcPr>
          <w:p w14:paraId="4E2E3184" w14:textId="77777777" w:rsidR="00DB53DE" w:rsidRPr="005C21E8" w:rsidRDefault="00DB53DE" w:rsidP="00DB53DE">
            <w:pPr>
              <w:widowControl w:val="0"/>
              <w:spacing w:line="240" w:lineRule="auto"/>
              <w:jc w:val="both"/>
              <w:rPr>
                <w:rFonts w:ascii="Open Sans Light" w:eastAsia="Calibri" w:hAnsi="Open Sans Light" w:cs="Open Sans Light"/>
                <w:lang w:val="it-IT"/>
              </w:rPr>
            </w:pPr>
          </w:p>
          <w:p w14:paraId="5D2E7B14" w14:textId="15CBA0E5" w:rsidR="00DB53DE" w:rsidRPr="005C21E8" w:rsidRDefault="00DB53DE" w:rsidP="00DB53DE">
            <w:pPr>
              <w:widowControl w:val="0"/>
              <w:spacing w:line="240" w:lineRule="auto"/>
              <w:jc w:val="both"/>
              <w:rPr>
                <w:rFonts w:ascii="Open Sans Light" w:eastAsia="Calibri" w:hAnsi="Open Sans Light" w:cs="Open Sans Light"/>
                <w:lang w:val="it-IT"/>
              </w:rPr>
            </w:pPr>
            <w:r w:rsidRPr="005C21E8">
              <w:rPr>
                <w:rFonts w:ascii="Open Sans Light" w:eastAsia="Calibri" w:hAnsi="Open Sans Light" w:cs="Open Sans Light"/>
                <w:lang w:val="it-IT"/>
              </w:rPr>
              <w:t xml:space="preserve">Il </w:t>
            </w:r>
            <w:r w:rsidRPr="005C21E8">
              <w:rPr>
                <w:rFonts w:ascii="Open Sans Light" w:eastAsia="Calibri" w:hAnsi="Open Sans Light" w:cs="Open Sans Light"/>
                <w:b/>
                <w:lang w:val="it-IT"/>
              </w:rPr>
              <w:t>TITOLARE DEL TRATTAMENTO</w:t>
            </w:r>
            <w:r w:rsidRPr="005C21E8">
              <w:rPr>
                <w:rFonts w:ascii="Open Sans Light" w:eastAsia="Calibri" w:hAnsi="Open Sans Light" w:cs="Open Sans Light"/>
                <w:lang w:val="it-IT"/>
              </w:rPr>
              <w:t xml:space="preserve"> dei suoi dati, ovvero colui che decide le finalità per cui i dati sono raccolti e le modalità con cui vengono trattati, è</w:t>
            </w:r>
            <w:r w:rsidRPr="005C21E8">
              <w:rPr>
                <w:rFonts w:ascii="Open Sans Light" w:eastAsia="Calibri" w:hAnsi="Open Sans Light" w:cs="Open Sans Light"/>
                <w:lang w:val="it-IT" w:eastAsia="en-US"/>
              </w:rPr>
              <w:t xml:space="preserve"> </w:t>
            </w:r>
            <w:r w:rsidRPr="005C21E8">
              <w:rPr>
                <w:rFonts w:ascii="Open Sans Light" w:eastAsia="Calibri" w:hAnsi="Open Sans Light" w:cs="Open Sans Light"/>
                <w:lang w:val="it-IT"/>
              </w:rPr>
              <w:t xml:space="preserve">la </w:t>
            </w:r>
            <w:r w:rsidRPr="005C21E8">
              <w:rPr>
                <w:rFonts w:ascii="Open Sans Light" w:eastAsia="Calibri" w:hAnsi="Open Sans Light" w:cs="Open Sans Light"/>
                <w:b/>
                <w:bCs/>
                <w:lang w:val="it-IT"/>
              </w:rPr>
              <w:t>Fondazione E</w:t>
            </w:r>
            <w:r w:rsidR="008957DC" w:rsidRPr="005C21E8">
              <w:rPr>
                <w:rFonts w:ascii="Open Sans Light" w:eastAsia="Calibri" w:hAnsi="Open Sans Light" w:cs="Open Sans Light"/>
                <w:b/>
                <w:bCs/>
                <w:lang w:val="it-IT"/>
              </w:rPr>
              <w:t>NEA</w:t>
            </w:r>
            <w:r w:rsidRPr="005C21E8">
              <w:rPr>
                <w:rFonts w:ascii="Open Sans Light" w:eastAsia="Calibri" w:hAnsi="Open Sans Light" w:cs="Open Sans Light"/>
                <w:b/>
                <w:bCs/>
                <w:lang w:val="it-IT"/>
              </w:rPr>
              <w:t xml:space="preserve"> Tech e </w:t>
            </w:r>
            <w:proofErr w:type="spellStart"/>
            <w:r w:rsidRPr="005C21E8">
              <w:rPr>
                <w:rFonts w:ascii="Open Sans Light" w:eastAsia="Calibri" w:hAnsi="Open Sans Light" w:cs="Open Sans Light"/>
                <w:b/>
                <w:bCs/>
                <w:lang w:val="it-IT"/>
              </w:rPr>
              <w:t>Biomedical</w:t>
            </w:r>
            <w:proofErr w:type="spellEnd"/>
            <w:r w:rsidRPr="005C21E8">
              <w:rPr>
                <w:rFonts w:ascii="Open Sans Light" w:eastAsia="Calibri" w:hAnsi="Open Sans Light" w:cs="Open Sans Light"/>
                <w:b/>
                <w:bCs/>
                <w:lang w:val="it-IT"/>
              </w:rPr>
              <w:t>,</w:t>
            </w:r>
            <w:r w:rsidRPr="005C21E8">
              <w:rPr>
                <w:rFonts w:ascii="Open Sans Light" w:eastAsia="Calibri" w:hAnsi="Open Sans Light" w:cs="Open Sans Light"/>
                <w:lang w:val="it-IT"/>
              </w:rPr>
              <w:t xml:space="preserve"> con sede legale in Roma, </w:t>
            </w:r>
            <w:r w:rsidR="008957DC" w:rsidRPr="005C21E8">
              <w:rPr>
                <w:rFonts w:ascii="Open Sans Light" w:eastAsia="Calibri" w:hAnsi="Open Sans Light" w:cs="Open Sans Light"/>
                <w:lang w:val="it-IT"/>
              </w:rPr>
              <w:t>Via Po n. 12</w:t>
            </w:r>
            <w:r w:rsidRPr="005C21E8">
              <w:rPr>
                <w:rFonts w:ascii="Open Sans Light" w:eastAsia="Calibri" w:hAnsi="Open Sans Light" w:cs="Open Sans Light"/>
                <w:lang w:val="it-IT"/>
              </w:rPr>
              <w:t xml:space="preserve">. </w:t>
            </w:r>
          </w:p>
          <w:p w14:paraId="5B349E35" w14:textId="77777777" w:rsidR="00DB53DE" w:rsidRPr="005C21E8" w:rsidRDefault="00DB53DE" w:rsidP="00DB53DE">
            <w:pPr>
              <w:widowControl w:val="0"/>
              <w:spacing w:line="240" w:lineRule="auto"/>
              <w:jc w:val="both"/>
              <w:rPr>
                <w:rFonts w:ascii="Open Sans Light" w:eastAsia="Calibri" w:hAnsi="Open Sans Light" w:cs="Open Sans Light"/>
                <w:lang w:val="it-IT"/>
              </w:rPr>
            </w:pPr>
          </w:p>
          <w:p w14:paraId="0CA63F55" w14:textId="77777777" w:rsidR="00DB53DE" w:rsidRPr="005C21E8" w:rsidRDefault="00DB53DE" w:rsidP="00DB53DE">
            <w:pPr>
              <w:widowControl w:val="0"/>
              <w:spacing w:line="240" w:lineRule="auto"/>
              <w:jc w:val="both"/>
              <w:rPr>
                <w:rFonts w:ascii="Open Sans Light" w:eastAsia="Calibri" w:hAnsi="Open Sans Light" w:cs="Open Sans Light"/>
                <w:lang w:val="it-IT"/>
              </w:rPr>
            </w:pPr>
            <w:r w:rsidRPr="005C21E8">
              <w:rPr>
                <w:rFonts w:ascii="Open Sans Light" w:eastAsia="Calibri" w:hAnsi="Open Sans Light" w:cs="Open Sans Light"/>
                <w:lang w:val="it-IT"/>
              </w:rPr>
              <w:t>Potrà contattarci via e-mail al seguente indirizzo: info@eneatechbiomedical.it</w:t>
            </w:r>
          </w:p>
          <w:p w14:paraId="60D85ED1" w14:textId="77777777" w:rsidR="00DB53DE" w:rsidRPr="005C21E8" w:rsidRDefault="00DB53DE" w:rsidP="00DB53DE">
            <w:pPr>
              <w:widowControl w:val="0"/>
              <w:spacing w:line="240" w:lineRule="auto"/>
              <w:rPr>
                <w:rFonts w:ascii="Open Sans Light" w:eastAsia="Calibri" w:hAnsi="Open Sans Light" w:cs="Open Sans Light"/>
                <w:b/>
                <w:highlight w:val="white"/>
                <w:lang w:val="it-IT"/>
              </w:rPr>
            </w:pPr>
          </w:p>
        </w:tc>
      </w:tr>
      <w:tr w:rsidR="00DB53DE" w:rsidRPr="00327DBF" w14:paraId="2D92C262" w14:textId="77777777" w:rsidTr="004522DE">
        <w:tc>
          <w:tcPr>
            <w:tcW w:w="2972" w:type="dxa"/>
            <w:tcBorders>
              <w:top w:val="single" w:sz="4" w:space="0" w:color="000000"/>
              <w:left w:val="single" w:sz="4" w:space="0" w:color="000000"/>
              <w:bottom w:val="single" w:sz="4" w:space="0" w:color="000000"/>
              <w:right w:val="single" w:sz="4" w:space="0" w:color="000000"/>
            </w:tcBorders>
          </w:tcPr>
          <w:p w14:paraId="75327797" w14:textId="77777777" w:rsidR="00DB53DE" w:rsidRPr="005C21E8" w:rsidRDefault="00DB53DE" w:rsidP="00DB53DE">
            <w:pPr>
              <w:spacing w:after="160" w:line="240" w:lineRule="auto"/>
              <w:rPr>
                <w:rFonts w:ascii="Open Sans Light" w:eastAsia="Calibri" w:hAnsi="Open Sans Light" w:cs="Open Sans Light"/>
                <w:lang w:val="it-IT" w:eastAsia="en-US"/>
              </w:rPr>
            </w:pPr>
          </w:p>
          <w:p w14:paraId="2C22E367" w14:textId="77777777" w:rsidR="00DB53DE" w:rsidRPr="005C21E8" w:rsidRDefault="00DB53DE" w:rsidP="00DB53DE">
            <w:pPr>
              <w:pBdr>
                <w:top w:val="nil"/>
                <w:left w:val="nil"/>
                <w:bottom w:val="nil"/>
                <w:right w:val="nil"/>
                <w:between w:val="nil"/>
              </w:pBdr>
              <w:spacing w:after="160" w:line="240" w:lineRule="auto"/>
              <w:jc w:val="center"/>
              <w:rPr>
                <w:rFonts w:ascii="Open Sans Light" w:eastAsia="Calibri" w:hAnsi="Open Sans Light" w:cs="Open Sans Light"/>
                <w:b/>
                <w:color w:val="000000"/>
                <w:lang w:val="it-IT" w:eastAsia="en-US"/>
              </w:rPr>
            </w:pPr>
            <w:r w:rsidRPr="005C21E8">
              <w:rPr>
                <w:rFonts w:ascii="Open Sans Light" w:eastAsia="Calibri" w:hAnsi="Open Sans Light" w:cs="Open Sans Light"/>
                <w:noProof/>
                <w:lang w:val="it-IT" w:eastAsia="en-US"/>
              </w:rPr>
              <w:drawing>
                <wp:anchor distT="0" distB="0" distL="114300" distR="114300" simplePos="0" relativeHeight="251662336" behindDoc="0" locked="0" layoutInCell="1" allowOverlap="1" wp14:anchorId="20DDFDDD" wp14:editId="7F60D488">
                  <wp:simplePos x="0" y="0"/>
                  <wp:positionH relativeFrom="margin">
                    <wp:posOffset>403225</wp:posOffset>
                  </wp:positionH>
                  <wp:positionV relativeFrom="paragraph">
                    <wp:posOffset>318770</wp:posOffset>
                  </wp:positionV>
                  <wp:extent cx="912495" cy="912495"/>
                  <wp:effectExtent l="0" t="0" r="0" b="0"/>
                  <wp:wrapSquare wrapText="bothSides"/>
                  <wp:docPr id="2" name="Picture 2" descr="Detective (maschile)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ective (maschile) contor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2495" cy="912495"/>
                          </a:xfrm>
                          <a:prstGeom prst="rect">
                            <a:avLst/>
                          </a:prstGeom>
                          <a:noFill/>
                        </pic:spPr>
                      </pic:pic>
                    </a:graphicData>
                  </a:graphic>
                  <wp14:sizeRelH relativeFrom="page">
                    <wp14:pctWidth>0</wp14:pctWidth>
                  </wp14:sizeRelH>
                  <wp14:sizeRelV relativeFrom="page">
                    <wp14:pctHeight>0</wp14:pctHeight>
                  </wp14:sizeRelV>
                </wp:anchor>
              </w:drawing>
            </w:r>
            <w:r w:rsidRPr="005C21E8">
              <w:rPr>
                <w:rFonts w:ascii="Open Sans Light" w:eastAsia="Calibri" w:hAnsi="Open Sans Light" w:cs="Open Sans Light"/>
                <w:b/>
                <w:color w:val="000000"/>
                <w:lang w:val="it-IT" w:eastAsia="en-US"/>
              </w:rPr>
              <w:t>DPO</w:t>
            </w:r>
          </w:p>
        </w:tc>
        <w:tc>
          <w:tcPr>
            <w:tcW w:w="6951" w:type="dxa"/>
            <w:tcBorders>
              <w:top w:val="single" w:sz="4" w:space="0" w:color="000000"/>
              <w:left w:val="single" w:sz="4" w:space="0" w:color="000000"/>
              <w:bottom w:val="single" w:sz="4" w:space="0" w:color="000000"/>
              <w:right w:val="single" w:sz="4" w:space="0" w:color="000000"/>
            </w:tcBorders>
          </w:tcPr>
          <w:p w14:paraId="517AB085" w14:textId="77777777" w:rsidR="00DB53DE" w:rsidRPr="005C21E8" w:rsidRDefault="00DB53DE" w:rsidP="00DB53DE">
            <w:pPr>
              <w:tabs>
                <w:tab w:val="left" w:pos="-567"/>
              </w:tabs>
              <w:spacing w:after="120" w:line="240" w:lineRule="auto"/>
              <w:jc w:val="both"/>
              <w:rPr>
                <w:rFonts w:ascii="Open Sans Light" w:eastAsia="Calibri" w:hAnsi="Open Sans Light" w:cs="Open Sans Light"/>
                <w:highlight w:val="white"/>
                <w:lang w:val="it-IT" w:eastAsia="en-US"/>
              </w:rPr>
            </w:pPr>
          </w:p>
          <w:p w14:paraId="6AD2D0CE" w14:textId="77777777" w:rsidR="00DB53DE" w:rsidRPr="005C21E8" w:rsidRDefault="00DB53DE" w:rsidP="00DB53DE">
            <w:pPr>
              <w:tabs>
                <w:tab w:val="left" w:pos="-567"/>
              </w:tabs>
              <w:spacing w:after="120" w:line="240" w:lineRule="auto"/>
              <w:jc w:val="both"/>
              <w:rPr>
                <w:rFonts w:ascii="Open Sans Light" w:eastAsia="Calibri" w:hAnsi="Open Sans Light" w:cs="Open Sans Light"/>
                <w:highlight w:val="white"/>
                <w:lang w:val="it-IT" w:eastAsia="en-US"/>
              </w:rPr>
            </w:pPr>
            <w:r w:rsidRPr="005C21E8">
              <w:rPr>
                <w:rFonts w:ascii="Open Sans Light" w:eastAsia="Calibri" w:hAnsi="Open Sans Light" w:cs="Open Sans Light"/>
                <w:highlight w:val="white"/>
                <w:lang w:val="it-IT" w:eastAsia="en-US"/>
              </w:rPr>
              <w:t xml:space="preserve">Il </w:t>
            </w:r>
            <w:r w:rsidRPr="005C21E8">
              <w:rPr>
                <w:rFonts w:ascii="Open Sans Light" w:eastAsia="Calibri" w:hAnsi="Open Sans Light" w:cs="Open Sans Light"/>
                <w:b/>
                <w:bCs/>
                <w:highlight w:val="white"/>
                <w:lang w:val="it-IT" w:eastAsia="en-US"/>
              </w:rPr>
              <w:t xml:space="preserve">DPO (Data </w:t>
            </w:r>
            <w:proofErr w:type="spellStart"/>
            <w:r w:rsidRPr="005C21E8">
              <w:rPr>
                <w:rFonts w:ascii="Open Sans Light" w:eastAsia="Calibri" w:hAnsi="Open Sans Light" w:cs="Open Sans Light"/>
                <w:b/>
                <w:bCs/>
                <w:highlight w:val="white"/>
                <w:lang w:val="it-IT" w:eastAsia="en-US"/>
              </w:rPr>
              <w:t>Protection</w:t>
            </w:r>
            <w:proofErr w:type="spellEnd"/>
            <w:r w:rsidRPr="005C21E8">
              <w:rPr>
                <w:rFonts w:ascii="Open Sans Light" w:eastAsia="Calibri" w:hAnsi="Open Sans Light" w:cs="Open Sans Light"/>
                <w:b/>
                <w:bCs/>
                <w:highlight w:val="white"/>
                <w:lang w:val="it-IT" w:eastAsia="en-US"/>
              </w:rPr>
              <w:t xml:space="preserve"> </w:t>
            </w:r>
            <w:proofErr w:type="spellStart"/>
            <w:r w:rsidRPr="005C21E8">
              <w:rPr>
                <w:rFonts w:ascii="Open Sans Light" w:eastAsia="Calibri" w:hAnsi="Open Sans Light" w:cs="Open Sans Light"/>
                <w:b/>
                <w:bCs/>
                <w:highlight w:val="white"/>
                <w:lang w:val="it-IT" w:eastAsia="en-US"/>
              </w:rPr>
              <w:t>Officer</w:t>
            </w:r>
            <w:proofErr w:type="spellEnd"/>
            <w:r w:rsidRPr="005C21E8">
              <w:rPr>
                <w:rFonts w:ascii="Open Sans Light" w:eastAsia="Calibri" w:hAnsi="Open Sans Light" w:cs="Open Sans Light"/>
                <w:b/>
                <w:bCs/>
                <w:highlight w:val="white"/>
                <w:lang w:val="it-IT" w:eastAsia="en-US"/>
              </w:rPr>
              <w:t>)</w:t>
            </w:r>
            <w:r w:rsidRPr="005C21E8">
              <w:rPr>
                <w:rFonts w:ascii="Open Sans Light" w:eastAsia="Calibri" w:hAnsi="Open Sans Light" w:cs="Open Sans Light"/>
                <w:highlight w:val="white"/>
                <w:lang w:val="it-IT" w:eastAsia="en-US"/>
              </w:rPr>
              <w:t xml:space="preserve"> è colui che vigila sulla protezione dei dati personali, assistendo e consigliando il Titolare del trattamento e fungendo da punto di contatto tra quest’ultimo, l’interessato dal trattamento e l’Autorità Garante per la Protezione dei dati personali. </w:t>
            </w:r>
          </w:p>
          <w:p w14:paraId="34A15DA8" w14:textId="77777777" w:rsidR="00DB53DE" w:rsidRPr="005C21E8" w:rsidRDefault="00DB53DE" w:rsidP="00DB53DE">
            <w:pPr>
              <w:spacing w:line="240" w:lineRule="auto"/>
              <w:jc w:val="both"/>
              <w:rPr>
                <w:rFonts w:ascii="Open Sans Light" w:eastAsia="Calibri" w:hAnsi="Open Sans Light" w:cs="Open Sans Light"/>
                <w:b/>
                <w:lang w:val="it-IT"/>
              </w:rPr>
            </w:pPr>
            <w:r w:rsidRPr="005C21E8">
              <w:rPr>
                <w:rFonts w:ascii="Open Sans Light" w:eastAsia="Calibri" w:hAnsi="Open Sans Light" w:cs="Open Sans Light"/>
                <w:bCs/>
                <w:color w:val="000000"/>
                <w:highlight w:val="white"/>
                <w:lang w:val="it-IT" w:eastAsia="en-US"/>
              </w:rPr>
              <w:t>Il DPO</w:t>
            </w:r>
            <w:r w:rsidRPr="005C21E8">
              <w:rPr>
                <w:rFonts w:ascii="Open Sans Light" w:eastAsia="Calibri" w:hAnsi="Open Sans Light" w:cs="Open Sans Light"/>
                <w:b/>
                <w:color w:val="000000"/>
                <w:highlight w:val="white"/>
                <w:lang w:val="it-IT" w:eastAsia="en-US"/>
              </w:rPr>
              <w:t xml:space="preserve"> </w:t>
            </w:r>
            <w:r w:rsidRPr="005C21E8">
              <w:rPr>
                <w:rFonts w:ascii="Open Sans Light" w:eastAsia="Calibri" w:hAnsi="Open Sans Light" w:cs="Open Sans Light"/>
                <w:color w:val="000000"/>
                <w:highlight w:val="white"/>
                <w:lang w:val="it-IT" w:eastAsia="en-US"/>
              </w:rPr>
              <w:t>può essere contattato al seguente indirizzo e-mail</w:t>
            </w:r>
            <w:r w:rsidRPr="005C21E8">
              <w:rPr>
                <w:rFonts w:ascii="Open Sans Light" w:eastAsia="Calibri" w:hAnsi="Open Sans Light" w:cs="Open Sans Light"/>
                <w:color w:val="000000"/>
                <w:lang w:val="it-IT" w:eastAsia="en-US"/>
              </w:rPr>
              <w:t>: dpo@eneatechbiomedical.it</w:t>
            </w:r>
            <w:r w:rsidRPr="005C21E8">
              <w:rPr>
                <w:rFonts w:ascii="Open Sans Light" w:eastAsia="Calibri" w:hAnsi="Open Sans Light" w:cs="Open Sans Light"/>
                <w:b/>
                <w:lang w:val="it-IT"/>
              </w:rPr>
              <w:t xml:space="preserve"> </w:t>
            </w:r>
          </w:p>
        </w:tc>
      </w:tr>
      <w:tr w:rsidR="00DB53DE" w:rsidRPr="005C21E8" w14:paraId="111E2E36" w14:textId="77777777" w:rsidTr="004522DE">
        <w:tc>
          <w:tcPr>
            <w:tcW w:w="9923" w:type="dxa"/>
            <w:gridSpan w:val="2"/>
          </w:tcPr>
          <w:p w14:paraId="723806F6" w14:textId="77777777" w:rsidR="00DB53DE" w:rsidRPr="005C21E8" w:rsidRDefault="00DB53DE" w:rsidP="00DB53DE">
            <w:pPr>
              <w:spacing w:line="240" w:lineRule="auto"/>
              <w:ind w:left="426"/>
              <w:jc w:val="center"/>
              <w:rPr>
                <w:rFonts w:ascii="Open Sans Light" w:eastAsia="Calibri" w:hAnsi="Open Sans Light" w:cs="Open Sans Light"/>
                <w:b/>
                <w:lang w:val="it-IT"/>
              </w:rPr>
            </w:pPr>
            <w:r w:rsidRPr="005C21E8">
              <w:rPr>
                <w:rFonts w:ascii="Open Sans Light" w:eastAsia="Calibri" w:hAnsi="Open Sans Light" w:cs="Open Sans Light"/>
                <w:noProof/>
                <w:lang w:val="it-IT"/>
              </w:rPr>
              <w:drawing>
                <wp:anchor distT="0" distB="0" distL="114300" distR="114300" simplePos="0" relativeHeight="251660288" behindDoc="0" locked="0" layoutInCell="1" hidden="0" allowOverlap="1" wp14:anchorId="40C67006" wp14:editId="17C47185">
                  <wp:simplePos x="0" y="0"/>
                  <wp:positionH relativeFrom="column">
                    <wp:posOffset>1144088</wp:posOffset>
                  </wp:positionH>
                  <wp:positionV relativeFrom="paragraph">
                    <wp:posOffset>-70847</wp:posOffset>
                  </wp:positionV>
                  <wp:extent cx="666750" cy="666750"/>
                  <wp:effectExtent l="0" t="0" r="0" b="0"/>
                  <wp:wrapNone/>
                  <wp:docPr id="1" name="image4.png" descr="Tiro a segno con riempimento a tinta unita"/>
                  <wp:cNvGraphicFramePr/>
                  <a:graphic xmlns:a="http://schemas.openxmlformats.org/drawingml/2006/main">
                    <a:graphicData uri="http://schemas.openxmlformats.org/drawingml/2006/picture">
                      <pic:pic xmlns:pic="http://schemas.openxmlformats.org/drawingml/2006/picture">
                        <pic:nvPicPr>
                          <pic:cNvPr id="0" name="image4.png" descr="Tiro a segno con riempimento a tinta unita"/>
                          <pic:cNvPicPr preferRelativeResize="0"/>
                        </pic:nvPicPr>
                        <pic:blipFill>
                          <a:blip r:embed="rId11"/>
                          <a:srcRect/>
                          <a:stretch>
                            <a:fillRect/>
                          </a:stretch>
                        </pic:blipFill>
                        <pic:spPr>
                          <a:xfrm>
                            <a:off x="0" y="0"/>
                            <a:ext cx="666750" cy="666750"/>
                          </a:xfrm>
                          <a:prstGeom prst="rect">
                            <a:avLst/>
                          </a:prstGeom>
                          <a:ln/>
                        </pic:spPr>
                      </pic:pic>
                    </a:graphicData>
                  </a:graphic>
                </wp:anchor>
              </w:drawing>
            </w:r>
          </w:p>
          <w:p w14:paraId="6A6FF1A4" w14:textId="4EF9A198" w:rsidR="00DB53DE" w:rsidRPr="005C21E8" w:rsidRDefault="00DB53DE" w:rsidP="00DB53DE">
            <w:pPr>
              <w:spacing w:line="240" w:lineRule="auto"/>
              <w:jc w:val="center"/>
              <w:rPr>
                <w:rFonts w:ascii="Open Sans Light" w:eastAsia="Calibri" w:hAnsi="Open Sans Light" w:cs="Open Sans Light"/>
                <w:b/>
                <w:lang w:val="it-IT"/>
              </w:rPr>
            </w:pPr>
            <w:r w:rsidRPr="005C21E8">
              <w:rPr>
                <w:rFonts w:ascii="Open Sans Light" w:eastAsia="Calibri" w:hAnsi="Open Sans Light" w:cs="Open Sans Light"/>
                <w:b/>
                <w:lang w:val="it-IT"/>
              </w:rPr>
              <w:t>PERCHÉ TRATTIAMO I SUOI DATI</w:t>
            </w:r>
          </w:p>
          <w:p w14:paraId="59B9350F" w14:textId="77777777" w:rsidR="00DB53DE" w:rsidRPr="005C21E8" w:rsidRDefault="00DB53DE" w:rsidP="00DB53DE">
            <w:pPr>
              <w:spacing w:line="240" w:lineRule="auto"/>
              <w:jc w:val="center"/>
              <w:rPr>
                <w:rFonts w:ascii="Open Sans Light" w:eastAsia="Calibri" w:hAnsi="Open Sans Light" w:cs="Open Sans Light"/>
                <w:b/>
                <w:lang w:val="it-IT"/>
              </w:rPr>
            </w:pPr>
          </w:p>
          <w:p w14:paraId="63961E88" w14:textId="77777777" w:rsidR="00DB53DE" w:rsidRPr="005C21E8" w:rsidRDefault="00DB53DE" w:rsidP="00DB53DE">
            <w:pPr>
              <w:spacing w:line="240" w:lineRule="auto"/>
              <w:jc w:val="center"/>
              <w:rPr>
                <w:rFonts w:ascii="Open Sans Light" w:eastAsia="Calibri" w:hAnsi="Open Sans Light" w:cs="Open Sans Light"/>
                <w:b/>
                <w:lang w:val="it-IT"/>
              </w:rPr>
            </w:pPr>
          </w:p>
        </w:tc>
      </w:tr>
      <w:tr w:rsidR="00DB53DE" w:rsidRPr="00327DBF" w14:paraId="696239A7" w14:textId="77777777" w:rsidTr="004522DE">
        <w:trPr>
          <w:trHeight w:val="1027"/>
        </w:trPr>
        <w:tc>
          <w:tcPr>
            <w:tcW w:w="2972" w:type="dxa"/>
          </w:tcPr>
          <w:p w14:paraId="4DDF892F" w14:textId="77777777" w:rsidR="00DB53DE" w:rsidRPr="005C21E8" w:rsidRDefault="00DB53DE" w:rsidP="00DB53DE">
            <w:pPr>
              <w:spacing w:line="240" w:lineRule="auto"/>
              <w:jc w:val="center"/>
              <w:rPr>
                <w:rFonts w:ascii="Open Sans Light" w:eastAsia="Calibri" w:hAnsi="Open Sans Light" w:cs="Open Sans Light"/>
                <w:b/>
                <w:lang w:val="it-IT"/>
              </w:rPr>
            </w:pPr>
          </w:p>
          <w:p w14:paraId="139EB96D" w14:textId="77777777" w:rsidR="00DB53DE" w:rsidRPr="005C21E8" w:rsidRDefault="00DB53DE" w:rsidP="00DB53DE">
            <w:pPr>
              <w:spacing w:line="240" w:lineRule="auto"/>
              <w:jc w:val="center"/>
              <w:rPr>
                <w:rFonts w:ascii="Open Sans Light" w:eastAsia="Calibri" w:hAnsi="Open Sans Light" w:cs="Open Sans Light"/>
                <w:b/>
                <w:lang w:val="it-IT"/>
              </w:rPr>
            </w:pPr>
            <w:r w:rsidRPr="005C21E8">
              <w:rPr>
                <w:rFonts w:ascii="Open Sans Light" w:eastAsia="Calibri" w:hAnsi="Open Sans Light" w:cs="Open Sans Light"/>
                <w:b/>
                <w:lang w:val="it-IT"/>
              </w:rPr>
              <w:t>FINALITÀ DEL TRATTAMENTO</w:t>
            </w:r>
          </w:p>
          <w:p w14:paraId="4B3C4CE9" w14:textId="77777777" w:rsidR="00DB53DE" w:rsidRPr="005C21E8" w:rsidRDefault="00DB53DE" w:rsidP="00DB53DE">
            <w:pPr>
              <w:widowControl w:val="0"/>
              <w:spacing w:line="240" w:lineRule="auto"/>
              <w:rPr>
                <w:rFonts w:ascii="Open Sans Light" w:eastAsia="Calibri" w:hAnsi="Open Sans Light" w:cs="Open Sans Light"/>
                <w:b/>
                <w:highlight w:val="white"/>
                <w:lang w:val="it-IT"/>
              </w:rPr>
            </w:pPr>
            <w:r w:rsidRPr="005C21E8">
              <w:rPr>
                <w:rFonts w:ascii="Open Sans Light" w:eastAsia="Calibri" w:hAnsi="Open Sans Light" w:cs="Open Sans Light"/>
                <w:noProof/>
                <w:lang w:val="it-IT"/>
              </w:rPr>
              <w:drawing>
                <wp:anchor distT="0" distB="0" distL="114300" distR="114300" simplePos="0" relativeHeight="251661312" behindDoc="0" locked="0" layoutInCell="1" hidden="0" allowOverlap="1" wp14:anchorId="6643BEE6" wp14:editId="4FFF779D">
                  <wp:simplePos x="0" y="0"/>
                  <wp:positionH relativeFrom="column">
                    <wp:posOffset>529590</wp:posOffset>
                  </wp:positionH>
                  <wp:positionV relativeFrom="paragraph">
                    <wp:posOffset>310515</wp:posOffset>
                  </wp:positionV>
                  <wp:extent cx="752475" cy="752475"/>
                  <wp:effectExtent l="0" t="0" r="0" b="0"/>
                  <wp:wrapNone/>
                  <wp:docPr id="41" name="image8.png" descr="Contratto con riempimento a tinta unita"/>
                  <wp:cNvGraphicFramePr/>
                  <a:graphic xmlns:a="http://schemas.openxmlformats.org/drawingml/2006/main">
                    <a:graphicData uri="http://schemas.openxmlformats.org/drawingml/2006/picture">
                      <pic:pic xmlns:pic="http://schemas.openxmlformats.org/drawingml/2006/picture">
                        <pic:nvPicPr>
                          <pic:cNvPr id="0" name="image8.png" descr="Contratto con riempimento a tinta unita"/>
                          <pic:cNvPicPr preferRelativeResize="0"/>
                        </pic:nvPicPr>
                        <pic:blipFill>
                          <a:blip r:embed="rId12"/>
                          <a:srcRect/>
                          <a:stretch>
                            <a:fillRect/>
                          </a:stretch>
                        </pic:blipFill>
                        <pic:spPr>
                          <a:xfrm>
                            <a:off x="0" y="0"/>
                            <a:ext cx="752475" cy="752475"/>
                          </a:xfrm>
                          <a:prstGeom prst="rect">
                            <a:avLst/>
                          </a:prstGeom>
                          <a:ln/>
                        </pic:spPr>
                      </pic:pic>
                    </a:graphicData>
                  </a:graphic>
                </wp:anchor>
              </w:drawing>
            </w:r>
          </w:p>
        </w:tc>
        <w:tc>
          <w:tcPr>
            <w:tcW w:w="6951" w:type="dxa"/>
          </w:tcPr>
          <w:p w14:paraId="635F56F7"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color w:val="000000"/>
                <w:lang w:val="it-IT"/>
              </w:rPr>
            </w:pPr>
          </w:p>
          <w:p w14:paraId="5B983724"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color w:val="000000"/>
                <w:lang w:val="it-IT"/>
              </w:rPr>
            </w:pPr>
            <w:r w:rsidRPr="005C21E8">
              <w:rPr>
                <w:rFonts w:ascii="Open Sans Light" w:eastAsia="Calibri" w:hAnsi="Open Sans Light" w:cs="Open Sans Light"/>
                <w:color w:val="000000"/>
                <w:lang w:val="it-IT"/>
              </w:rPr>
              <w:t xml:space="preserve">Trattiamo i suoi dati personali per la </w:t>
            </w:r>
            <w:r w:rsidRPr="005C21E8">
              <w:rPr>
                <w:rFonts w:ascii="Open Sans Light" w:eastAsia="Calibri" w:hAnsi="Open Sans Light" w:cs="Open Sans Light"/>
                <w:b/>
                <w:color w:val="000000"/>
                <w:lang w:val="it-IT"/>
              </w:rPr>
              <w:t>seguente finalità</w:t>
            </w:r>
            <w:r w:rsidRPr="005C21E8">
              <w:rPr>
                <w:rFonts w:ascii="Open Sans Light" w:eastAsia="Calibri" w:hAnsi="Open Sans Light" w:cs="Open Sans Light"/>
                <w:color w:val="000000"/>
                <w:lang w:val="it-IT"/>
              </w:rPr>
              <w:t>:</w:t>
            </w:r>
          </w:p>
          <w:p w14:paraId="7988521E"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color w:val="000000"/>
                <w:lang w:val="it-IT"/>
              </w:rPr>
            </w:pPr>
          </w:p>
          <w:p w14:paraId="7DC33444"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b/>
                <w:color w:val="000000"/>
                <w:lang w:val="it-IT"/>
              </w:rPr>
            </w:pPr>
            <w:r w:rsidRPr="005C21E8">
              <w:rPr>
                <w:rFonts w:ascii="Open Sans Light" w:eastAsia="Calibri" w:hAnsi="Open Sans Light" w:cs="Open Sans Light"/>
                <w:b/>
                <w:color w:val="000000"/>
                <w:lang w:val="it-IT"/>
              </w:rPr>
              <w:t xml:space="preserve">Finalità n. 1: </w:t>
            </w:r>
            <w:r w:rsidRPr="005C21E8">
              <w:rPr>
                <w:rFonts w:ascii="Open Sans Light" w:eastAsia="Calibri" w:hAnsi="Open Sans Light" w:cs="Open Sans Light"/>
                <w:color w:val="000000"/>
                <w:lang w:val="it-IT"/>
              </w:rPr>
              <w:t>valutare preliminarmente l’ammissibilità della società e la tecnologia attraverso la presentazione della manifestazione di interesse ad un potenziale investimento da parte del Titolare.</w:t>
            </w:r>
            <w:r w:rsidRPr="005C21E8">
              <w:rPr>
                <w:rFonts w:ascii="Open Sans Light" w:eastAsia="Calibri" w:hAnsi="Open Sans Light" w:cs="Open Sans Light"/>
                <w:b/>
                <w:color w:val="000000"/>
                <w:lang w:val="it-IT"/>
              </w:rPr>
              <w:t xml:space="preserve"> </w:t>
            </w:r>
          </w:p>
          <w:p w14:paraId="44B92025"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b/>
                <w:color w:val="000000"/>
                <w:lang w:val="it-IT"/>
              </w:rPr>
            </w:pPr>
          </w:p>
          <w:p w14:paraId="0D1306A2" w14:textId="77777777" w:rsidR="00DB53DE" w:rsidRPr="005C21E8" w:rsidRDefault="00DB53DE" w:rsidP="00DB53DE">
            <w:pPr>
              <w:pBdr>
                <w:top w:val="nil"/>
                <w:left w:val="nil"/>
                <w:bottom w:val="nil"/>
                <w:right w:val="nil"/>
                <w:between w:val="nil"/>
              </w:pBdr>
              <w:spacing w:line="240" w:lineRule="auto"/>
              <w:rPr>
                <w:rFonts w:ascii="Open Sans Light" w:eastAsia="Calibri" w:hAnsi="Open Sans Light" w:cs="Open Sans Light"/>
                <w:color w:val="000000"/>
                <w:lang w:val="it-IT"/>
              </w:rPr>
            </w:pPr>
            <w:r w:rsidRPr="005C21E8">
              <w:rPr>
                <w:rFonts w:ascii="Open Sans Light" w:eastAsia="Calibri" w:hAnsi="Open Sans Light" w:cs="Open Sans Light"/>
                <w:b/>
                <w:color w:val="000000"/>
                <w:lang w:val="it-IT"/>
              </w:rPr>
              <w:t>N.</w:t>
            </w:r>
            <w:r w:rsidRPr="005C21E8">
              <w:rPr>
                <w:rFonts w:ascii="Open Sans Light" w:eastAsia="Calibri" w:hAnsi="Open Sans Light" w:cs="Open Sans Light"/>
                <w:b/>
                <w:bCs/>
                <w:color w:val="000000"/>
                <w:lang w:val="it-IT"/>
              </w:rPr>
              <w:t>B.</w:t>
            </w:r>
            <w:r w:rsidRPr="005C21E8">
              <w:rPr>
                <w:rFonts w:ascii="Open Sans Light" w:eastAsia="Calibri" w:hAnsi="Open Sans Light" w:cs="Open Sans Light"/>
                <w:color w:val="000000"/>
                <w:lang w:val="it-IT"/>
              </w:rPr>
              <w:t xml:space="preserve"> </w:t>
            </w:r>
            <w:r w:rsidRPr="005C21E8">
              <w:rPr>
                <w:rFonts w:ascii="Open Sans Light" w:eastAsia="Calibri" w:hAnsi="Open Sans Light" w:cs="Open Sans Light"/>
                <w:b/>
                <w:color w:val="000000"/>
                <w:lang w:val="it-IT"/>
              </w:rPr>
              <w:t>Il conferimento dei dati necessari a perseguire tale finalità è obbligatorio</w:t>
            </w:r>
            <w:r w:rsidRPr="005C21E8">
              <w:rPr>
                <w:rFonts w:ascii="Open Sans Light" w:eastAsia="Calibri" w:hAnsi="Open Sans Light" w:cs="Open Sans Light"/>
                <w:color w:val="000000"/>
                <w:lang w:val="it-IT"/>
              </w:rPr>
              <w:t>, in mancanza non sarà possibile presentare la manifestazione di interesse.</w:t>
            </w:r>
          </w:p>
          <w:p w14:paraId="2DF22A80" w14:textId="77777777" w:rsidR="00DB53DE" w:rsidRPr="005C21E8" w:rsidRDefault="00DB53DE" w:rsidP="00DB53DE">
            <w:pPr>
              <w:pBdr>
                <w:top w:val="nil"/>
                <w:left w:val="nil"/>
                <w:bottom w:val="nil"/>
                <w:right w:val="nil"/>
                <w:between w:val="nil"/>
              </w:pBdr>
              <w:spacing w:line="240" w:lineRule="auto"/>
              <w:contextualSpacing/>
              <w:rPr>
                <w:rFonts w:ascii="Open Sans Light" w:eastAsia="Calibri" w:hAnsi="Open Sans Light" w:cs="Open Sans Light"/>
                <w:color w:val="000000"/>
                <w:lang w:val="it-IT"/>
              </w:rPr>
            </w:pPr>
          </w:p>
          <w:p w14:paraId="3E554C70" w14:textId="77777777" w:rsidR="00DB53DE" w:rsidRPr="005C21E8" w:rsidRDefault="00DB53DE" w:rsidP="00DB53DE">
            <w:pPr>
              <w:pBdr>
                <w:top w:val="nil"/>
                <w:left w:val="nil"/>
                <w:bottom w:val="nil"/>
                <w:right w:val="nil"/>
                <w:between w:val="nil"/>
              </w:pBdr>
              <w:spacing w:line="240" w:lineRule="auto"/>
              <w:contextualSpacing/>
              <w:rPr>
                <w:rFonts w:ascii="Open Sans Light" w:eastAsia="Calibri" w:hAnsi="Open Sans Light" w:cs="Open Sans Light"/>
                <w:b/>
                <w:color w:val="000000"/>
                <w:lang w:val="it-IT"/>
              </w:rPr>
            </w:pPr>
          </w:p>
        </w:tc>
      </w:tr>
      <w:tr w:rsidR="00DB53DE" w:rsidRPr="005C21E8" w14:paraId="19170964" w14:textId="77777777" w:rsidTr="004522DE">
        <w:tc>
          <w:tcPr>
            <w:tcW w:w="9923" w:type="dxa"/>
            <w:gridSpan w:val="2"/>
          </w:tcPr>
          <w:p w14:paraId="784ABB1E" w14:textId="1D23F2A3" w:rsidR="00DB53DE" w:rsidRPr="005C21E8" w:rsidRDefault="00DB53DE" w:rsidP="00DB53DE">
            <w:pPr>
              <w:spacing w:line="240" w:lineRule="auto"/>
              <w:jc w:val="center"/>
              <w:rPr>
                <w:rFonts w:ascii="Open Sans Light" w:eastAsia="Calibri" w:hAnsi="Open Sans Light" w:cs="Open Sans Light"/>
                <w:b/>
                <w:lang w:val="it-IT"/>
              </w:rPr>
            </w:pPr>
          </w:p>
          <w:p w14:paraId="65F96CFA" w14:textId="07201748" w:rsidR="00DB53DE" w:rsidRPr="005C21E8" w:rsidRDefault="00D97D25" w:rsidP="00DB53DE">
            <w:pPr>
              <w:spacing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noProof/>
                <w:lang w:val="it-IT" w:eastAsia="en-US"/>
              </w:rPr>
              <w:lastRenderedPageBreak/>
              <w:drawing>
                <wp:anchor distT="0" distB="0" distL="114300" distR="114300" simplePos="0" relativeHeight="251663360" behindDoc="0" locked="0" layoutInCell="1" hidden="0" allowOverlap="1" wp14:anchorId="169C97C2" wp14:editId="4B0019EE">
                  <wp:simplePos x="0" y="0"/>
                  <wp:positionH relativeFrom="column">
                    <wp:posOffset>647700</wp:posOffset>
                  </wp:positionH>
                  <wp:positionV relativeFrom="paragraph">
                    <wp:posOffset>-5080</wp:posOffset>
                  </wp:positionV>
                  <wp:extent cx="657225" cy="657225"/>
                  <wp:effectExtent l="0" t="0" r="0" b="0"/>
                  <wp:wrapNone/>
                  <wp:docPr id="69" name="image2.png" descr="Bilancia della giustizia con riempimento a tinta unita"/>
                  <wp:cNvGraphicFramePr/>
                  <a:graphic xmlns:a="http://schemas.openxmlformats.org/drawingml/2006/main">
                    <a:graphicData uri="http://schemas.openxmlformats.org/drawingml/2006/picture">
                      <pic:pic xmlns:pic="http://schemas.openxmlformats.org/drawingml/2006/picture">
                        <pic:nvPicPr>
                          <pic:cNvPr id="0" name="image2.png" descr="Bilancia della giustizia con riempimento a tinta unita"/>
                          <pic:cNvPicPr preferRelativeResize="0"/>
                        </pic:nvPicPr>
                        <pic:blipFill>
                          <a:blip r:embed="rId13"/>
                          <a:srcRect/>
                          <a:stretch>
                            <a:fillRect/>
                          </a:stretch>
                        </pic:blipFill>
                        <pic:spPr>
                          <a:xfrm>
                            <a:off x="0" y="0"/>
                            <a:ext cx="657225" cy="657225"/>
                          </a:xfrm>
                          <a:prstGeom prst="rect">
                            <a:avLst/>
                          </a:prstGeom>
                          <a:ln/>
                        </pic:spPr>
                      </pic:pic>
                    </a:graphicData>
                  </a:graphic>
                </wp:anchor>
              </w:drawing>
            </w:r>
            <w:r w:rsidR="00DB53DE" w:rsidRPr="005C21E8">
              <w:rPr>
                <w:rFonts w:ascii="Open Sans Light" w:eastAsia="Calibri" w:hAnsi="Open Sans Light" w:cs="Open Sans Light"/>
                <w:b/>
                <w:lang w:val="it-IT" w:eastAsia="en-US"/>
              </w:rPr>
              <w:t>COSA CI</w:t>
            </w:r>
            <w:r w:rsidR="00DB53DE" w:rsidRPr="005C21E8">
              <w:rPr>
                <w:rFonts w:ascii="Open Sans Light" w:eastAsia="Calibri" w:hAnsi="Open Sans Light" w:cs="Open Sans Light"/>
                <w:b/>
                <w:color w:val="FF0000"/>
                <w:lang w:val="it-IT" w:eastAsia="en-US"/>
              </w:rPr>
              <w:t xml:space="preserve"> </w:t>
            </w:r>
            <w:r w:rsidR="00DB53DE" w:rsidRPr="005C21E8">
              <w:rPr>
                <w:rFonts w:ascii="Open Sans Light" w:eastAsia="Calibri" w:hAnsi="Open Sans Light" w:cs="Open Sans Light"/>
                <w:b/>
                <w:lang w:val="it-IT" w:eastAsia="en-US"/>
              </w:rPr>
              <w:t xml:space="preserve">DÀ IL DIRITTO </w:t>
            </w:r>
          </w:p>
          <w:p w14:paraId="2CD68F0F" w14:textId="77777777" w:rsidR="00DB53DE" w:rsidRPr="005C21E8" w:rsidRDefault="00DB53DE" w:rsidP="00DB53DE">
            <w:pPr>
              <w:spacing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 xml:space="preserve">DI TRATTARE I SUOI DATI </w:t>
            </w:r>
          </w:p>
          <w:p w14:paraId="3E3AFCEE" w14:textId="77777777" w:rsidR="00DB53DE" w:rsidRPr="005C21E8" w:rsidRDefault="00DB53DE" w:rsidP="00DB53DE">
            <w:pPr>
              <w:spacing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(CONDIZIONI DI LICEITÀ)</w:t>
            </w:r>
          </w:p>
          <w:p w14:paraId="7805FF10" w14:textId="77777777" w:rsidR="00DB53DE" w:rsidRPr="005C21E8" w:rsidRDefault="00DB53DE" w:rsidP="00DB53DE">
            <w:pPr>
              <w:spacing w:line="240" w:lineRule="auto"/>
              <w:jc w:val="center"/>
              <w:rPr>
                <w:rFonts w:ascii="Open Sans Light" w:eastAsia="Calibri" w:hAnsi="Open Sans Light" w:cs="Open Sans Light"/>
                <w:b/>
                <w:lang w:val="it-IT"/>
              </w:rPr>
            </w:pPr>
          </w:p>
        </w:tc>
      </w:tr>
      <w:tr w:rsidR="00DB53DE" w:rsidRPr="00327DBF" w14:paraId="04677BE3" w14:textId="77777777" w:rsidTr="004522DE">
        <w:tc>
          <w:tcPr>
            <w:tcW w:w="2972" w:type="dxa"/>
          </w:tcPr>
          <w:p w14:paraId="23D00F7B" w14:textId="77777777" w:rsidR="00DB53DE" w:rsidRPr="005C21E8" w:rsidRDefault="00DB53DE" w:rsidP="00DB53DE">
            <w:pPr>
              <w:spacing w:after="300" w:line="240" w:lineRule="auto"/>
              <w:rPr>
                <w:rFonts w:ascii="Open Sans Light" w:eastAsia="Calibri" w:hAnsi="Open Sans Light" w:cs="Open Sans Light"/>
                <w:highlight w:val="white"/>
                <w:lang w:val="it-IT" w:eastAsia="en-US"/>
              </w:rPr>
            </w:pPr>
            <w:r w:rsidRPr="005C21E8">
              <w:rPr>
                <w:rFonts w:ascii="Open Sans Light" w:eastAsia="Calibri" w:hAnsi="Open Sans Light" w:cs="Open Sans Light"/>
                <w:b/>
                <w:highlight w:val="white"/>
                <w:lang w:val="it-IT" w:eastAsia="en-US"/>
              </w:rPr>
              <w:lastRenderedPageBreak/>
              <w:t>BASE GIURIDICA DEL TRATTAMENTO</w:t>
            </w:r>
          </w:p>
          <w:p w14:paraId="7FEEA677" w14:textId="77777777" w:rsidR="00DB53DE" w:rsidRPr="005C21E8" w:rsidRDefault="00DB53DE" w:rsidP="00DB53DE">
            <w:pPr>
              <w:spacing w:line="240" w:lineRule="auto"/>
              <w:ind w:right="-109"/>
              <w:jc w:val="center"/>
              <w:rPr>
                <w:rFonts w:ascii="Open Sans Light" w:eastAsia="Calibri" w:hAnsi="Open Sans Light" w:cs="Open Sans Light"/>
                <w:b/>
                <w:lang w:val="it-IT"/>
              </w:rPr>
            </w:pPr>
          </w:p>
        </w:tc>
        <w:tc>
          <w:tcPr>
            <w:tcW w:w="6951" w:type="dxa"/>
          </w:tcPr>
          <w:p w14:paraId="5B88AE86" w14:textId="77777777" w:rsidR="00DB53DE" w:rsidRPr="005C21E8" w:rsidRDefault="00DB53DE" w:rsidP="00DB53DE">
            <w:pPr>
              <w:spacing w:line="240" w:lineRule="auto"/>
              <w:ind w:right="35"/>
              <w:jc w:val="both"/>
              <w:rPr>
                <w:rFonts w:ascii="Open Sans Light" w:eastAsia="Calibri" w:hAnsi="Open Sans Light" w:cs="Open Sans Light"/>
                <w:lang w:val="it-IT" w:eastAsia="en-US"/>
              </w:rPr>
            </w:pPr>
            <w:r w:rsidRPr="005C21E8">
              <w:rPr>
                <w:rFonts w:ascii="Open Sans Light" w:eastAsia="Calibri" w:hAnsi="Open Sans Light" w:cs="Open Sans Light"/>
                <w:b/>
                <w:bCs/>
                <w:lang w:val="it-IT" w:eastAsia="en-US"/>
              </w:rPr>
              <w:t>PER LA FINALITÀ N. 1:</w:t>
            </w:r>
            <w:r w:rsidRPr="005C21E8">
              <w:rPr>
                <w:rFonts w:ascii="Open Sans Light" w:eastAsia="Calibri" w:hAnsi="Open Sans Light" w:cs="Open Sans Light"/>
                <w:lang w:val="it-IT" w:eastAsia="en-US"/>
              </w:rPr>
              <w:t xml:space="preserve"> Il trattamento è necessario all'esecuzione di misure precontrattuali adottate su richiesta dell'interessato.</w:t>
            </w:r>
          </w:p>
          <w:p w14:paraId="017519B2" w14:textId="22569E05" w:rsidR="00141F10" w:rsidRPr="005C21E8" w:rsidRDefault="00141F10" w:rsidP="00DB53DE">
            <w:pPr>
              <w:spacing w:line="240" w:lineRule="auto"/>
              <w:ind w:right="35"/>
              <w:jc w:val="both"/>
              <w:rPr>
                <w:rFonts w:ascii="Open Sans Light" w:eastAsia="Calibri" w:hAnsi="Open Sans Light" w:cs="Open Sans Light"/>
                <w:b/>
                <w:highlight w:val="yellow"/>
                <w:lang w:val="it-IT"/>
              </w:rPr>
            </w:pPr>
            <w:r w:rsidRPr="005C21E8">
              <w:rPr>
                <w:rFonts w:ascii="Open Sans Light" w:eastAsia="Calibri" w:hAnsi="Open Sans Light" w:cs="Open Sans Light"/>
                <w:lang w:val="it-IT"/>
              </w:rPr>
              <w:t>Per quanto riguarda i dati giudiziari richiesti ex art. 10 GDPR, ove necessario, la base giuridica del trattamento si fonda sull’art. 5, comma 3, del Decreto del Ministero dello Sviluppo Economico di concerto con il Ministero dell’Economia e delle Finanze del 4 dicembre 2020.</w:t>
            </w:r>
          </w:p>
        </w:tc>
      </w:tr>
      <w:tr w:rsidR="00DB53DE" w:rsidRPr="00327DBF" w14:paraId="5C4C69E3" w14:textId="77777777" w:rsidTr="004522DE">
        <w:tc>
          <w:tcPr>
            <w:tcW w:w="2972" w:type="dxa"/>
          </w:tcPr>
          <w:p w14:paraId="11086C1D" w14:textId="77777777" w:rsidR="00DB53DE" w:rsidRPr="005C21E8" w:rsidRDefault="00DB53DE" w:rsidP="00DB53DE">
            <w:pPr>
              <w:spacing w:after="300" w:line="240" w:lineRule="auto"/>
              <w:rPr>
                <w:rFonts w:ascii="Open Sans Light" w:eastAsia="Calibri" w:hAnsi="Open Sans Light" w:cs="Open Sans Light"/>
                <w:b/>
                <w:lang w:val="it-IT" w:eastAsia="en-US"/>
              </w:rPr>
            </w:pPr>
            <w:r w:rsidRPr="005C21E8">
              <w:rPr>
                <w:rFonts w:ascii="Open Sans Light" w:eastAsia="Calibri" w:hAnsi="Open Sans Light" w:cs="Open Sans Light"/>
                <w:noProof/>
                <w:lang w:val="it-IT" w:eastAsia="en-US"/>
              </w:rPr>
              <w:drawing>
                <wp:anchor distT="0" distB="0" distL="114300" distR="114300" simplePos="0" relativeHeight="251664384" behindDoc="0" locked="0" layoutInCell="1" hidden="0" allowOverlap="1" wp14:anchorId="30DE8FC3" wp14:editId="653E0BD2">
                  <wp:simplePos x="0" y="0"/>
                  <wp:positionH relativeFrom="column">
                    <wp:posOffset>590423</wp:posOffset>
                  </wp:positionH>
                  <wp:positionV relativeFrom="paragraph">
                    <wp:posOffset>351282</wp:posOffset>
                  </wp:positionV>
                  <wp:extent cx="536609" cy="559469"/>
                  <wp:effectExtent l="0" t="0" r="0" b="0"/>
                  <wp:wrapNone/>
                  <wp:docPr id="70" name="image12.png" descr="Sveglia con riempimento a tinta unita"/>
                  <wp:cNvGraphicFramePr/>
                  <a:graphic xmlns:a="http://schemas.openxmlformats.org/drawingml/2006/main">
                    <a:graphicData uri="http://schemas.openxmlformats.org/drawingml/2006/picture">
                      <pic:pic xmlns:pic="http://schemas.openxmlformats.org/drawingml/2006/picture">
                        <pic:nvPicPr>
                          <pic:cNvPr id="0" name="image12.png" descr="Sveglia con riempimento a tinta unita"/>
                          <pic:cNvPicPr preferRelativeResize="0"/>
                        </pic:nvPicPr>
                        <pic:blipFill>
                          <a:blip r:embed="rId14"/>
                          <a:srcRect/>
                          <a:stretch>
                            <a:fillRect/>
                          </a:stretch>
                        </pic:blipFill>
                        <pic:spPr>
                          <a:xfrm>
                            <a:off x="0" y="0"/>
                            <a:ext cx="536609" cy="559469"/>
                          </a:xfrm>
                          <a:prstGeom prst="rect">
                            <a:avLst/>
                          </a:prstGeom>
                          <a:ln/>
                        </pic:spPr>
                      </pic:pic>
                    </a:graphicData>
                  </a:graphic>
                  <wp14:sizeRelH relativeFrom="margin">
                    <wp14:pctWidth>0</wp14:pctWidth>
                  </wp14:sizeRelH>
                  <wp14:sizeRelV relativeFrom="margin">
                    <wp14:pctHeight>0</wp14:pctHeight>
                  </wp14:sizeRelV>
                </wp:anchor>
              </w:drawing>
            </w:r>
            <w:r w:rsidRPr="005C21E8">
              <w:rPr>
                <w:rFonts w:ascii="Open Sans Light" w:eastAsia="Calibri" w:hAnsi="Open Sans Light" w:cs="Open Sans Light"/>
                <w:b/>
                <w:lang w:val="it-IT" w:eastAsia="en-US"/>
              </w:rPr>
              <w:t>CONSERVAZIONE DEI DATI PERSONALI</w:t>
            </w:r>
          </w:p>
          <w:p w14:paraId="0B285FCD" w14:textId="77777777" w:rsidR="00DB53DE" w:rsidRPr="005C21E8" w:rsidRDefault="00DB53DE" w:rsidP="00DB53DE">
            <w:pPr>
              <w:spacing w:after="300" w:line="240" w:lineRule="auto"/>
              <w:rPr>
                <w:rFonts w:ascii="Open Sans Light" w:eastAsia="Calibri" w:hAnsi="Open Sans Light" w:cs="Open Sans Light"/>
                <w:b/>
                <w:highlight w:val="white"/>
                <w:lang w:val="it-IT" w:eastAsia="en-US"/>
              </w:rPr>
            </w:pPr>
          </w:p>
        </w:tc>
        <w:tc>
          <w:tcPr>
            <w:tcW w:w="6951" w:type="dxa"/>
          </w:tcPr>
          <w:p w14:paraId="26EFE5B7" w14:textId="76E8F5F4" w:rsidR="00DB53DE" w:rsidRPr="005C21E8" w:rsidRDefault="00DB53DE" w:rsidP="00DB53DE">
            <w:pPr>
              <w:spacing w:line="240" w:lineRule="auto"/>
              <w:ind w:right="35"/>
              <w:jc w:val="both"/>
              <w:rPr>
                <w:rFonts w:ascii="Open Sans Light" w:eastAsia="Calibri" w:hAnsi="Open Sans Light" w:cs="Open Sans Light"/>
                <w:b/>
                <w:bCs/>
                <w:lang w:val="it-IT" w:eastAsia="en-US"/>
              </w:rPr>
            </w:pPr>
            <w:r w:rsidRPr="005C21E8">
              <w:rPr>
                <w:rFonts w:ascii="Open Sans Light" w:eastAsia="Calibri" w:hAnsi="Open Sans Light" w:cs="Open Sans Light"/>
                <w:lang w:val="it-IT" w:eastAsia="en-US"/>
              </w:rPr>
              <w:t xml:space="preserve">I suoi dati personali saranno conservati per il tempo necessario a valutare preliminarmente la società e comunque non oltre il termine di </w:t>
            </w:r>
            <w:r w:rsidR="0020216C" w:rsidRPr="005C21E8">
              <w:rPr>
                <w:rFonts w:ascii="Open Sans Light" w:eastAsia="Calibri" w:hAnsi="Open Sans Light" w:cs="Open Sans Light"/>
                <w:lang w:val="it-IT" w:eastAsia="en-US"/>
              </w:rPr>
              <w:t>cinqu</w:t>
            </w:r>
            <w:r w:rsidRPr="005C21E8">
              <w:rPr>
                <w:rFonts w:ascii="Open Sans Light" w:eastAsia="Calibri" w:hAnsi="Open Sans Light" w:cs="Open Sans Light"/>
                <w:lang w:val="it-IT" w:eastAsia="en-US"/>
              </w:rPr>
              <w:t xml:space="preserve">e anni dal loro conferimento.  </w:t>
            </w:r>
          </w:p>
        </w:tc>
      </w:tr>
      <w:tr w:rsidR="00DB53DE" w:rsidRPr="00327DBF" w14:paraId="4CF5A47F" w14:textId="77777777" w:rsidTr="004522DE">
        <w:tc>
          <w:tcPr>
            <w:tcW w:w="2972" w:type="dxa"/>
          </w:tcPr>
          <w:p w14:paraId="7A8715A8" w14:textId="77777777" w:rsidR="00DB53DE" w:rsidRPr="005C21E8" w:rsidRDefault="00DB53DE" w:rsidP="00DB53DE">
            <w:pPr>
              <w:spacing w:after="160" w:line="240" w:lineRule="auto"/>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DESTINATARI E COMUNICAZIONE DEI DATI</w:t>
            </w:r>
          </w:p>
          <w:p w14:paraId="2B56D953" w14:textId="77777777" w:rsidR="00DB53DE" w:rsidRPr="005C21E8" w:rsidRDefault="00DB53DE" w:rsidP="00DB53DE">
            <w:pPr>
              <w:spacing w:after="160" w:line="240" w:lineRule="auto"/>
              <w:rPr>
                <w:rFonts w:ascii="Open Sans Light" w:eastAsia="Calibri" w:hAnsi="Open Sans Light" w:cs="Open Sans Light"/>
                <w:b/>
                <w:lang w:val="it-IT" w:eastAsia="en-US"/>
              </w:rPr>
            </w:pPr>
            <w:r w:rsidRPr="005C21E8">
              <w:rPr>
                <w:rFonts w:ascii="Open Sans Light" w:eastAsia="Calibri" w:hAnsi="Open Sans Light" w:cs="Open Sans Light"/>
                <w:noProof/>
                <w:lang w:val="it-IT" w:eastAsia="en-US"/>
              </w:rPr>
              <w:drawing>
                <wp:anchor distT="0" distB="0" distL="114300" distR="114300" simplePos="0" relativeHeight="251665408" behindDoc="0" locked="0" layoutInCell="1" hidden="0" allowOverlap="1" wp14:anchorId="18586B48" wp14:editId="13186387">
                  <wp:simplePos x="0" y="0"/>
                  <wp:positionH relativeFrom="column">
                    <wp:posOffset>476504</wp:posOffset>
                  </wp:positionH>
                  <wp:positionV relativeFrom="paragraph">
                    <wp:posOffset>26162</wp:posOffset>
                  </wp:positionV>
                  <wp:extent cx="650240" cy="487680"/>
                  <wp:effectExtent l="0" t="0" r="0" b="7620"/>
                  <wp:wrapNone/>
                  <wp:docPr id="63" name="image9.png" descr="Inviare con riempimento a tinta unita"/>
                  <wp:cNvGraphicFramePr/>
                  <a:graphic xmlns:a="http://schemas.openxmlformats.org/drawingml/2006/main">
                    <a:graphicData uri="http://schemas.openxmlformats.org/drawingml/2006/picture">
                      <pic:pic xmlns:pic="http://schemas.openxmlformats.org/drawingml/2006/picture">
                        <pic:nvPicPr>
                          <pic:cNvPr id="0" name="image9.png" descr="Inviare con riempimento a tinta unita"/>
                          <pic:cNvPicPr preferRelativeResize="0"/>
                        </pic:nvPicPr>
                        <pic:blipFill>
                          <a:blip r:embed="rId15"/>
                          <a:srcRect/>
                          <a:stretch>
                            <a:fillRect/>
                          </a:stretch>
                        </pic:blipFill>
                        <pic:spPr>
                          <a:xfrm>
                            <a:off x="0" y="0"/>
                            <a:ext cx="650240" cy="487680"/>
                          </a:xfrm>
                          <a:prstGeom prst="rect">
                            <a:avLst/>
                          </a:prstGeom>
                          <a:ln/>
                        </pic:spPr>
                      </pic:pic>
                    </a:graphicData>
                  </a:graphic>
                </wp:anchor>
              </w:drawing>
            </w:r>
          </w:p>
          <w:p w14:paraId="3DDC1267" w14:textId="77777777" w:rsidR="00DB53DE" w:rsidRPr="005C21E8" w:rsidRDefault="00DB53DE" w:rsidP="00DB53DE">
            <w:pPr>
              <w:spacing w:after="300" w:line="240" w:lineRule="auto"/>
              <w:rPr>
                <w:rFonts w:ascii="Open Sans Light" w:eastAsia="Calibri" w:hAnsi="Open Sans Light" w:cs="Open Sans Light"/>
                <w:noProof/>
                <w:lang w:val="it-IT" w:eastAsia="en-US"/>
              </w:rPr>
            </w:pPr>
          </w:p>
        </w:tc>
        <w:tc>
          <w:tcPr>
            <w:tcW w:w="6951" w:type="dxa"/>
          </w:tcPr>
          <w:p w14:paraId="3EBADDAC" w14:textId="2E78F7F1" w:rsidR="00DB53DE" w:rsidRPr="005C21E8" w:rsidRDefault="00DB53DE" w:rsidP="00DB53DE">
            <w:pPr>
              <w:kinsoku w:val="0"/>
              <w:overflowPunct w:val="0"/>
              <w:spacing w:after="120" w:line="240" w:lineRule="auto"/>
              <w:ind w:right="34"/>
              <w:jc w:val="both"/>
              <w:rPr>
                <w:rFonts w:ascii="Open Sans Light" w:eastAsia="Calibri" w:hAnsi="Open Sans Light" w:cs="Open Sans Light"/>
                <w:strike/>
                <w:lang w:val="it-IT" w:eastAsia="en-US"/>
              </w:rPr>
            </w:pPr>
            <w:r w:rsidRPr="005C21E8">
              <w:rPr>
                <w:rFonts w:ascii="Open Sans Light" w:eastAsia="Calibri" w:hAnsi="Open Sans Light" w:cs="Open Sans Light"/>
                <w:lang w:val="it-IT" w:eastAsia="en-US"/>
              </w:rPr>
              <w:t xml:space="preserve">I suoi dati saranno trattati esclusivamente dai soggetti autorizzati dal Titolare, come il Direttore Generale, il Referente operativo della </w:t>
            </w:r>
            <w:r w:rsidR="00D97D25">
              <w:rPr>
                <w:rFonts w:ascii="Open Sans Light" w:eastAsia="Calibri" w:hAnsi="Open Sans Light" w:cs="Open Sans Light"/>
                <w:lang w:val="it-IT" w:eastAsia="en-US"/>
              </w:rPr>
              <w:t>Procedura</w:t>
            </w:r>
            <w:r w:rsidRPr="005C21E8">
              <w:rPr>
                <w:rFonts w:ascii="Open Sans Light" w:eastAsia="Calibri" w:hAnsi="Open Sans Light" w:cs="Open Sans Light"/>
                <w:lang w:val="it-IT" w:eastAsia="en-US"/>
              </w:rPr>
              <w:t xml:space="preserve"> ed il personale della Fondazione. </w:t>
            </w:r>
          </w:p>
          <w:p w14:paraId="21D6EAAD" w14:textId="77777777" w:rsidR="00DB53DE" w:rsidRPr="005C21E8" w:rsidRDefault="00DB53DE" w:rsidP="00DB53DE">
            <w:pPr>
              <w:kinsoku w:val="0"/>
              <w:overflowPunct w:val="0"/>
              <w:spacing w:after="120" w:line="240" w:lineRule="auto"/>
              <w:ind w:right="34"/>
              <w:jc w:val="both"/>
              <w:rPr>
                <w:rFonts w:ascii="Open Sans Light" w:eastAsia="Calibri" w:hAnsi="Open Sans Light" w:cs="Open Sans Light"/>
                <w:lang w:val="it-IT" w:eastAsia="en-US"/>
              </w:rPr>
            </w:pPr>
          </w:p>
        </w:tc>
      </w:tr>
      <w:tr w:rsidR="00DB53DE" w:rsidRPr="00327DBF" w14:paraId="1AF7C422" w14:textId="77777777" w:rsidTr="004522DE">
        <w:tc>
          <w:tcPr>
            <w:tcW w:w="2972" w:type="dxa"/>
          </w:tcPr>
          <w:p w14:paraId="06B47814" w14:textId="77777777" w:rsidR="00DB53DE" w:rsidRPr="005C21E8" w:rsidRDefault="00DB53DE" w:rsidP="00DB53DE">
            <w:pPr>
              <w:spacing w:after="160" w:line="240" w:lineRule="auto"/>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TRASFERIMENTO EXTRA-UE</w:t>
            </w:r>
          </w:p>
          <w:p w14:paraId="546F45DF" w14:textId="77777777" w:rsidR="00DB53DE" w:rsidRPr="005C21E8" w:rsidRDefault="00DB53DE" w:rsidP="00DB53DE">
            <w:pPr>
              <w:spacing w:after="160"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b/>
                <w:noProof/>
                <w:lang w:val="it-IT"/>
              </w:rPr>
              <w:drawing>
                <wp:inline distT="0" distB="0" distL="0" distR="0" wp14:anchorId="29AEF8A1" wp14:editId="3884F003">
                  <wp:extent cx="487680" cy="502920"/>
                  <wp:effectExtent l="0" t="0" r="0" b="0"/>
                  <wp:docPr id="3" name="Elemento grafico 3" descr="Globo terrestre, Amer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descr="Globo terrestre, Americh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87680" cy="502920"/>
                          </a:xfrm>
                          <a:prstGeom prst="rect">
                            <a:avLst/>
                          </a:prstGeom>
                        </pic:spPr>
                      </pic:pic>
                    </a:graphicData>
                  </a:graphic>
                </wp:inline>
              </w:drawing>
            </w:r>
          </w:p>
        </w:tc>
        <w:tc>
          <w:tcPr>
            <w:tcW w:w="6951" w:type="dxa"/>
          </w:tcPr>
          <w:p w14:paraId="4BD8551A" w14:textId="77777777" w:rsidR="00DB53DE" w:rsidRPr="005C21E8" w:rsidRDefault="00DB53DE" w:rsidP="00DB53DE">
            <w:pPr>
              <w:kinsoku w:val="0"/>
              <w:overflowPunct w:val="0"/>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 xml:space="preserve">I suoi dati personali saranno conservati su server ubicati in Italia, fatto salvo il caso in cui si rendesse necessario per il Titolare spostare i server anche extra-UE. </w:t>
            </w:r>
          </w:p>
          <w:p w14:paraId="45459F29" w14:textId="77777777" w:rsidR="00DB53DE" w:rsidRPr="005C21E8" w:rsidRDefault="00DB53DE" w:rsidP="00DB53DE">
            <w:pPr>
              <w:kinsoku w:val="0"/>
              <w:overflowPunct w:val="0"/>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In tal caso, il Titolare assicura sin d’ora che il trasferimento dei dati extra-UE avverrà in conformità alle disposizioni di legge applicabili ed in particolare quelle di cui al Titolo V del GDPR.</w:t>
            </w:r>
          </w:p>
        </w:tc>
      </w:tr>
      <w:tr w:rsidR="00DB53DE" w:rsidRPr="00327DBF" w14:paraId="6B325524" w14:textId="77777777" w:rsidTr="004522DE">
        <w:tc>
          <w:tcPr>
            <w:tcW w:w="2972" w:type="dxa"/>
          </w:tcPr>
          <w:p w14:paraId="2E2C16D5" w14:textId="77777777" w:rsidR="00DB53DE" w:rsidRPr="005C21E8" w:rsidRDefault="00DB53DE" w:rsidP="00DB53DE">
            <w:pPr>
              <w:spacing w:after="160" w:line="240" w:lineRule="auto"/>
              <w:rPr>
                <w:rFonts w:ascii="Open Sans Light" w:eastAsia="Calibri" w:hAnsi="Open Sans Light" w:cs="Open Sans Light"/>
                <w:b/>
                <w:lang w:val="it-IT" w:eastAsia="en-US"/>
              </w:rPr>
            </w:pPr>
            <w:r w:rsidRPr="005C21E8">
              <w:rPr>
                <w:rFonts w:ascii="Open Sans Light" w:eastAsia="Calibri" w:hAnsi="Open Sans Light" w:cs="Open Sans Light"/>
                <w:b/>
                <w:lang w:val="it-IT" w:eastAsia="en-US"/>
              </w:rPr>
              <w:t>DIRITTI DELL’ INTERESSATO</w:t>
            </w:r>
          </w:p>
          <w:p w14:paraId="6C74B1FB" w14:textId="77777777" w:rsidR="00DB53DE" w:rsidRPr="005C21E8" w:rsidRDefault="00DB53DE" w:rsidP="00DB53DE">
            <w:pPr>
              <w:spacing w:after="160"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noProof/>
                <w:color w:val="00B0F0"/>
                <w:lang w:val="it-IT" w:eastAsia="en-US"/>
              </w:rPr>
              <w:drawing>
                <wp:inline distT="0" distB="0" distL="0" distR="0" wp14:anchorId="5EF86D6B" wp14:editId="7B8A82E6">
                  <wp:extent cx="676275" cy="676275"/>
                  <wp:effectExtent l="0" t="0" r="0" b="0"/>
                  <wp:docPr id="65" name="image3.png" descr="Smiling face outline with solid fill"/>
                  <wp:cNvGraphicFramePr/>
                  <a:graphic xmlns:a="http://schemas.openxmlformats.org/drawingml/2006/main">
                    <a:graphicData uri="http://schemas.openxmlformats.org/drawingml/2006/picture">
                      <pic:pic xmlns:pic="http://schemas.openxmlformats.org/drawingml/2006/picture">
                        <pic:nvPicPr>
                          <pic:cNvPr id="0" name="image3.png" descr="Smiling face outline with solid fill"/>
                          <pic:cNvPicPr preferRelativeResize="0"/>
                        </pic:nvPicPr>
                        <pic:blipFill>
                          <a:blip r:embed="rId18"/>
                          <a:srcRect/>
                          <a:stretch>
                            <a:fillRect/>
                          </a:stretch>
                        </pic:blipFill>
                        <pic:spPr>
                          <a:xfrm>
                            <a:off x="0" y="0"/>
                            <a:ext cx="676275" cy="676275"/>
                          </a:xfrm>
                          <a:prstGeom prst="rect">
                            <a:avLst/>
                          </a:prstGeom>
                          <a:ln/>
                        </pic:spPr>
                      </pic:pic>
                    </a:graphicData>
                  </a:graphic>
                </wp:inline>
              </w:drawing>
            </w:r>
          </w:p>
        </w:tc>
        <w:tc>
          <w:tcPr>
            <w:tcW w:w="6951" w:type="dxa"/>
          </w:tcPr>
          <w:p w14:paraId="53DCEAC2" w14:textId="77777777" w:rsidR="00DB53DE" w:rsidRPr="005C21E8" w:rsidRDefault="00DB53DE" w:rsidP="00DB53DE">
            <w:pPr>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 xml:space="preserve">In ogni momento potrà chiederci, nei casi previsti dalla legge, di: </w:t>
            </w:r>
          </w:p>
          <w:p w14:paraId="5D2708FD" w14:textId="77777777" w:rsidR="00DB53DE" w:rsidRPr="005C21E8" w:rsidRDefault="00DB53DE" w:rsidP="00DB53DE">
            <w:pPr>
              <w:numPr>
                <w:ilvl w:val="0"/>
                <w:numId w:val="26"/>
              </w:numPr>
              <w:pBdr>
                <w:top w:val="nil"/>
                <w:left w:val="nil"/>
                <w:bottom w:val="nil"/>
                <w:right w:val="nil"/>
                <w:between w:val="nil"/>
              </w:pBdr>
              <w:spacing w:after="120" w:line="240" w:lineRule="auto"/>
              <w:ind w:left="714" w:right="34" w:hanging="357"/>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ricevere conferma dell’esistenza dei suoi dati personali, accedere al loro contenuto e alle informazioni connesse al loro trattamento (</w:t>
            </w:r>
            <w:r w:rsidRPr="005C21E8">
              <w:rPr>
                <w:rFonts w:ascii="Open Sans Light" w:eastAsia="Calibri" w:hAnsi="Open Sans Light" w:cs="Open Sans Light"/>
                <w:b/>
                <w:bCs/>
                <w:lang w:val="it-IT" w:eastAsia="en-US"/>
              </w:rPr>
              <w:t>diritto di accesso</w:t>
            </w:r>
            <w:r w:rsidRPr="005C21E8">
              <w:rPr>
                <w:rFonts w:ascii="Open Sans Light" w:eastAsia="Calibri" w:hAnsi="Open Sans Light" w:cs="Open Sans Light"/>
                <w:lang w:val="it-IT" w:eastAsia="en-US"/>
              </w:rPr>
              <w:t>);</w:t>
            </w:r>
          </w:p>
          <w:p w14:paraId="3D90BD0F" w14:textId="77777777" w:rsidR="00DB53DE" w:rsidRPr="005C21E8" w:rsidRDefault="00DB53DE" w:rsidP="00DB53DE">
            <w:pPr>
              <w:numPr>
                <w:ilvl w:val="0"/>
                <w:numId w:val="26"/>
              </w:numPr>
              <w:pBdr>
                <w:top w:val="nil"/>
                <w:left w:val="nil"/>
                <w:bottom w:val="nil"/>
                <w:right w:val="nil"/>
                <w:between w:val="nil"/>
              </w:pBdr>
              <w:spacing w:after="120" w:line="240" w:lineRule="auto"/>
              <w:ind w:left="714" w:right="34" w:hanging="357"/>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aggiornare, modificare e/o correggere i suoi dati personali (</w:t>
            </w:r>
            <w:r w:rsidRPr="005C21E8">
              <w:rPr>
                <w:rFonts w:ascii="Open Sans Light" w:eastAsia="Calibri" w:hAnsi="Open Sans Light" w:cs="Open Sans Light"/>
                <w:b/>
                <w:bCs/>
                <w:lang w:val="it-IT" w:eastAsia="en-US"/>
              </w:rPr>
              <w:t>diritto di rettifica</w:t>
            </w:r>
            <w:r w:rsidRPr="005C21E8">
              <w:rPr>
                <w:rFonts w:ascii="Open Sans Light" w:eastAsia="Calibri" w:hAnsi="Open Sans Light" w:cs="Open Sans Light"/>
                <w:lang w:val="it-IT" w:eastAsia="en-US"/>
              </w:rPr>
              <w:t>);</w:t>
            </w:r>
          </w:p>
          <w:p w14:paraId="74B1B88B" w14:textId="77777777" w:rsidR="00DB53DE" w:rsidRPr="005C21E8" w:rsidRDefault="00DB53DE" w:rsidP="00DB53DE">
            <w:pPr>
              <w:numPr>
                <w:ilvl w:val="0"/>
                <w:numId w:val="26"/>
              </w:numPr>
              <w:pBdr>
                <w:top w:val="nil"/>
                <w:left w:val="nil"/>
                <w:bottom w:val="nil"/>
                <w:right w:val="nil"/>
                <w:between w:val="nil"/>
              </w:pBdr>
              <w:spacing w:after="120" w:line="240" w:lineRule="auto"/>
              <w:ind w:left="714" w:right="34" w:hanging="357"/>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cancellare i dati o limitare il loro trattamento se trattati in violazione di legge, compresi i dati di cui non è necessaria la conservazione in relazione agli scopi per i quali i dati sono stati raccolti o altrimenti trattati (</w:t>
            </w:r>
            <w:r w:rsidRPr="005C21E8">
              <w:rPr>
                <w:rFonts w:ascii="Open Sans Light" w:eastAsia="Calibri" w:hAnsi="Open Sans Light" w:cs="Open Sans Light"/>
                <w:b/>
                <w:bCs/>
                <w:lang w:val="it-IT" w:eastAsia="en-US"/>
              </w:rPr>
              <w:t>diritto all’oblio e diritto alla limitazione</w:t>
            </w:r>
            <w:r w:rsidRPr="005C21E8">
              <w:rPr>
                <w:rFonts w:ascii="Open Sans Light" w:eastAsia="Calibri" w:hAnsi="Open Sans Light" w:cs="Open Sans Light"/>
                <w:lang w:val="it-IT" w:eastAsia="en-US"/>
              </w:rPr>
              <w:t>);</w:t>
            </w:r>
          </w:p>
          <w:p w14:paraId="6101B35E" w14:textId="77777777" w:rsidR="00DB53DE" w:rsidRPr="005C21E8" w:rsidRDefault="00DB53DE" w:rsidP="00DB53DE">
            <w:pPr>
              <w:numPr>
                <w:ilvl w:val="0"/>
                <w:numId w:val="26"/>
              </w:numPr>
              <w:pBdr>
                <w:top w:val="nil"/>
                <w:left w:val="nil"/>
                <w:bottom w:val="nil"/>
                <w:right w:val="nil"/>
                <w:between w:val="nil"/>
              </w:pBdr>
              <w:spacing w:after="120" w:line="240" w:lineRule="auto"/>
              <w:ind w:left="714" w:right="34" w:hanging="357"/>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ricevere copia dei dati in formato elettronico che la riguardano e chiedere che tali dati siano trasmessi ad un altro titolare del trattamento (</w:t>
            </w:r>
            <w:r w:rsidRPr="005C21E8">
              <w:rPr>
                <w:rFonts w:ascii="Open Sans Light" w:eastAsia="Calibri" w:hAnsi="Open Sans Light" w:cs="Open Sans Light"/>
                <w:b/>
                <w:bCs/>
                <w:lang w:val="it-IT" w:eastAsia="en-US"/>
              </w:rPr>
              <w:t>diritto alla portabilità dei dati</w:t>
            </w:r>
            <w:r w:rsidRPr="005C21E8">
              <w:rPr>
                <w:rFonts w:ascii="Open Sans Light" w:eastAsia="Calibri" w:hAnsi="Open Sans Light" w:cs="Open Sans Light"/>
                <w:lang w:val="it-IT" w:eastAsia="en-US"/>
              </w:rPr>
              <w:t>).</w:t>
            </w:r>
          </w:p>
          <w:p w14:paraId="194AF531" w14:textId="77777777" w:rsidR="00DB53DE" w:rsidRPr="005C21E8" w:rsidRDefault="00DB53DE" w:rsidP="00DB53DE">
            <w:pPr>
              <w:pBdr>
                <w:top w:val="nil"/>
                <w:left w:val="nil"/>
                <w:bottom w:val="nil"/>
                <w:right w:val="nil"/>
                <w:between w:val="nil"/>
              </w:pBdr>
              <w:spacing w:after="120" w:line="240" w:lineRule="auto"/>
              <w:ind w:left="714" w:right="34"/>
              <w:jc w:val="both"/>
              <w:rPr>
                <w:rFonts w:ascii="Open Sans Light" w:eastAsia="Calibri" w:hAnsi="Open Sans Light" w:cs="Open Sans Light"/>
                <w:lang w:val="it-IT" w:eastAsia="en-US"/>
              </w:rPr>
            </w:pPr>
          </w:p>
          <w:p w14:paraId="6BAD1CAF" w14:textId="77777777" w:rsidR="00DB53DE" w:rsidRPr="005C21E8" w:rsidRDefault="00DB53DE" w:rsidP="00DB53DE">
            <w:pPr>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lastRenderedPageBreak/>
              <w:t>I suddetti diritti potranno essere esercitati scrivendoci via e-mail all’indirizzo dpo@eneatechbiomedical.it</w:t>
            </w:r>
          </w:p>
        </w:tc>
      </w:tr>
      <w:tr w:rsidR="00DB53DE" w:rsidRPr="00327DBF" w14:paraId="61E46D56" w14:textId="77777777" w:rsidTr="004522DE">
        <w:tc>
          <w:tcPr>
            <w:tcW w:w="2972" w:type="dxa"/>
          </w:tcPr>
          <w:p w14:paraId="04F931C1" w14:textId="77777777" w:rsidR="00DB53DE" w:rsidRPr="005C21E8" w:rsidRDefault="00DB53DE" w:rsidP="00DB53DE">
            <w:pPr>
              <w:spacing w:after="160" w:line="240" w:lineRule="auto"/>
              <w:jc w:val="center"/>
              <w:rPr>
                <w:rFonts w:ascii="Open Sans Light" w:eastAsia="Calibri" w:hAnsi="Open Sans Light" w:cs="Open Sans Light"/>
                <w:b/>
                <w:lang w:val="it-IT" w:eastAsia="en-US"/>
              </w:rPr>
            </w:pPr>
            <w:r w:rsidRPr="005C21E8">
              <w:rPr>
                <w:rFonts w:ascii="Open Sans Light" w:eastAsia="Calibri" w:hAnsi="Open Sans Light" w:cs="Open Sans Light"/>
                <w:noProof/>
                <w:lang w:val="it-IT" w:eastAsia="en-US"/>
              </w:rPr>
              <w:lastRenderedPageBreak/>
              <w:drawing>
                <wp:anchor distT="0" distB="0" distL="114300" distR="114300" simplePos="0" relativeHeight="251666432" behindDoc="0" locked="0" layoutInCell="1" hidden="0" allowOverlap="1" wp14:anchorId="0BCCBA61" wp14:editId="4816C26D">
                  <wp:simplePos x="0" y="0"/>
                  <wp:positionH relativeFrom="column">
                    <wp:posOffset>231775</wp:posOffset>
                  </wp:positionH>
                  <wp:positionV relativeFrom="paragraph">
                    <wp:posOffset>242570</wp:posOffset>
                  </wp:positionV>
                  <wp:extent cx="1234440" cy="670560"/>
                  <wp:effectExtent l="0" t="0" r="3810" b="0"/>
                  <wp:wrapSquare wrapText="bothSides" distT="0" distB="0" distL="114300" distR="114300"/>
                  <wp:docPr id="3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1234440" cy="6705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6F66D56" w14:textId="77777777" w:rsidR="00DB53DE" w:rsidRPr="005C21E8" w:rsidRDefault="00DB53DE" w:rsidP="00DB53DE">
            <w:pPr>
              <w:spacing w:after="160" w:line="240" w:lineRule="auto"/>
              <w:jc w:val="center"/>
              <w:rPr>
                <w:rFonts w:ascii="Open Sans Light" w:eastAsia="Calibri" w:hAnsi="Open Sans Light" w:cs="Open Sans Light"/>
                <w:b/>
                <w:lang w:val="it-IT" w:eastAsia="en-US"/>
              </w:rPr>
            </w:pPr>
          </w:p>
        </w:tc>
        <w:tc>
          <w:tcPr>
            <w:tcW w:w="6951" w:type="dxa"/>
          </w:tcPr>
          <w:p w14:paraId="16CD6D3D" w14:textId="77777777" w:rsidR="00DB53DE" w:rsidRPr="005C21E8" w:rsidRDefault="00DB53DE" w:rsidP="00DB53DE">
            <w:pPr>
              <w:spacing w:after="120" w:line="240" w:lineRule="auto"/>
              <w:ind w:right="34"/>
              <w:jc w:val="both"/>
              <w:rPr>
                <w:rFonts w:ascii="Open Sans Light" w:eastAsia="Calibri" w:hAnsi="Open Sans Light" w:cs="Open Sans Light"/>
                <w:lang w:val="it-IT" w:eastAsia="en-US"/>
              </w:rPr>
            </w:pPr>
            <w:r w:rsidRPr="005C21E8">
              <w:rPr>
                <w:rFonts w:ascii="Open Sans Light" w:eastAsia="Calibri" w:hAnsi="Open Sans Light" w:cs="Open Sans Light"/>
                <w:lang w:val="it-IT" w:eastAsia="en-US"/>
              </w:rPr>
              <w:t xml:space="preserve">Le ricordiamo che è sempre e comunque suo diritto rivolgersi per reclamo direttamente ad una autorità di controllo e, se si trova in Italia, all’Autorità Garante per la Protezione dei dati personali, mediante le informazioni che troverà sul sito web </w:t>
            </w:r>
            <w:hyperlink r:id="rId20" w:history="1">
              <w:r w:rsidRPr="005C21E8">
                <w:rPr>
                  <w:rFonts w:ascii="Open Sans Light" w:eastAsia="Calibri" w:hAnsi="Open Sans Light" w:cs="Open Sans Light"/>
                  <w:color w:val="0563C1"/>
                  <w:u w:val="single"/>
                  <w:lang w:val="it-IT" w:eastAsia="en-US"/>
                </w:rPr>
                <w:t>www.garanteprivacy.it</w:t>
              </w:r>
            </w:hyperlink>
            <w:r w:rsidRPr="005C21E8">
              <w:rPr>
                <w:rFonts w:ascii="Open Sans Light" w:eastAsia="Calibri" w:hAnsi="Open Sans Light" w:cs="Open Sans Light"/>
                <w:lang w:val="it-IT" w:eastAsia="en-US"/>
              </w:rPr>
              <w:t>, ovvero di proporre ricorso alla competente Autorità giudiziaria</w:t>
            </w:r>
            <w:r w:rsidRPr="005C21E8">
              <w:rPr>
                <w:rFonts w:ascii="Open Sans Light" w:eastAsia="Calibri" w:hAnsi="Open Sans Light" w:cs="Open Sans Light"/>
                <w:b/>
                <w:highlight w:val="white"/>
                <w:lang w:val="it-IT" w:eastAsia="en-US"/>
              </w:rPr>
              <w:t>.</w:t>
            </w:r>
          </w:p>
        </w:tc>
      </w:tr>
      <w:bookmarkEnd w:id="0"/>
    </w:tbl>
    <w:p w14:paraId="2C326E65" w14:textId="77777777" w:rsidR="007F2426" w:rsidRPr="005C21E8" w:rsidRDefault="007F2426" w:rsidP="00BF3785">
      <w:pPr>
        <w:spacing w:line="360" w:lineRule="auto"/>
        <w:ind w:left="567" w:right="-43" w:hanging="567"/>
        <w:rPr>
          <w:rFonts w:ascii="Open Sans Light" w:hAnsi="Open Sans Light" w:cs="Open Sans Light"/>
          <w:lang w:val="it-IT"/>
        </w:rPr>
      </w:pPr>
    </w:p>
    <w:sectPr w:rsidR="007F2426" w:rsidRPr="005C21E8" w:rsidSect="00266F90">
      <w:headerReference w:type="even" r:id="rId21"/>
      <w:headerReference w:type="default" r:id="rId22"/>
      <w:footerReference w:type="even" r:id="rId23"/>
      <w:footerReference w:type="default" r:id="rId24"/>
      <w:headerReference w:type="first" r:id="rId25"/>
      <w:footerReference w:type="first" r:id="rId26"/>
      <w:pgSz w:w="11909" w:h="16834"/>
      <w:pgMar w:top="1440" w:right="1440" w:bottom="1440" w:left="1440" w:header="42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50024" w14:textId="77777777" w:rsidR="004160D9" w:rsidRDefault="004160D9">
      <w:pPr>
        <w:spacing w:line="240" w:lineRule="auto"/>
      </w:pPr>
      <w:r>
        <w:separator/>
      </w:r>
    </w:p>
  </w:endnote>
  <w:endnote w:type="continuationSeparator" w:id="0">
    <w:p w14:paraId="71C39743" w14:textId="77777777" w:rsidR="004160D9" w:rsidRDefault="004160D9">
      <w:pPr>
        <w:spacing w:line="240" w:lineRule="auto"/>
      </w:pPr>
      <w:r>
        <w:continuationSeparator/>
      </w:r>
    </w:p>
  </w:endnote>
  <w:endnote w:type="continuationNotice" w:id="1">
    <w:p w14:paraId="3C909F48" w14:textId="77777777" w:rsidR="004160D9" w:rsidRDefault="004160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82987076"/>
      <w:docPartObj>
        <w:docPartGallery w:val="Page Numbers (Bottom of Page)"/>
        <w:docPartUnique/>
      </w:docPartObj>
    </w:sdtPr>
    <w:sdtContent>
      <w:p w14:paraId="4E97AC40" w14:textId="4C512308" w:rsidR="00451851" w:rsidRDefault="00451851" w:rsidP="008D009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54D6E58" w14:textId="77777777" w:rsidR="007C6E42" w:rsidRDefault="007C6E42" w:rsidP="00451851">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462A" w14:textId="77777777" w:rsidR="005C21E8" w:rsidRDefault="005C21E8" w:rsidP="005C21E8">
    <w:pPr>
      <w:pStyle w:val="NormaleWeb"/>
      <w:pBdr>
        <w:top w:val="single" w:sz="4" w:space="4" w:color="595959"/>
      </w:pBdr>
      <w:spacing w:before="0" w:beforeAutospacing="0" w:after="0" w:afterAutospacing="0"/>
      <w:ind w:firstLine="85"/>
      <w:jc w:val="center"/>
    </w:pPr>
    <w:bookmarkStart w:id="1" w:name="_Hlk161042351"/>
    <w:bookmarkStart w:id="2" w:name="_Hlk161042581"/>
    <w:bookmarkStart w:id="3" w:name="_Hlk161042582"/>
    <w:bookmarkStart w:id="4" w:name="_Hlk161042599"/>
    <w:bookmarkStart w:id="5" w:name="_Hlk161042600"/>
    <w:bookmarkStart w:id="6" w:name="_Hlk161042601"/>
    <w:bookmarkStart w:id="7" w:name="_Hlk161042602"/>
    <w:bookmarkStart w:id="8" w:name="_Hlk161042603"/>
    <w:bookmarkStart w:id="9" w:name="_Hlk161042604"/>
    <w:bookmarkStart w:id="10" w:name="_Hlk161042605"/>
    <w:bookmarkStart w:id="11" w:name="_Hlk161042606"/>
    <w:r>
      <w:rPr>
        <w:rFonts w:ascii="Open Sans" w:hAnsi="Open Sans" w:cs="Open Sans"/>
        <w:b/>
        <w:bCs/>
        <w:color w:val="0066CC"/>
        <w:sz w:val="16"/>
        <w:szCs w:val="16"/>
      </w:rPr>
      <w:t xml:space="preserve">Fondazione ENEA Tech e </w:t>
    </w:r>
    <w:proofErr w:type="spellStart"/>
    <w:r>
      <w:rPr>
        <w:rFonts w:ascii="Open Sans" w:hAnsi="Open Sans" w:cs="Open Sans"/>
        <w:b/>
        <w:bCs/>
        <w:color w:val="0066CC"/>
        <w:sz w:val="16"/>
        <w:szCs w:val="16"/>
      </w:rPr>
      <w:t>Biomedical</w:t>
    </w:r>
    <w:proofErr w:type="spellEnd"/>
    <w:r>
      <w:rPr>
        <w:rFonts w:ascii="Open Sans" w:hAnsi="Open Sans" w:cs="Open Sans"/>
        <w:b/>
        <w:bCs/>
        <w:color w:val="0066CC"/>
        <w:sz w:val="16"/>
        <w:szCs w:val="16"/>
      </w:rPr>
      <w:t xml:space="preserve"> </w:t>
    </w:r>
    <w:r>
      <w:rPr>
        <w:rFonts w:ascii="Open Sans" w:hAnsi="Open Sans" w:cs="Open Sans"/>
        <w:i/>
        <w:iCs/>
        <w:color w:val="1C1C1C"/>
        <w:sz w:val="16"/>
        <w:szCs w:val="16"/>
      </w:rPr>
      <w:t xml:space="preserve">- Fondazione di diritto privato vigilata dal Ministero delle Imprese e del Made in </w:t>
    </w:r>
    <w:proofErr w:type="spellStart"/>
    <w:r>
      <w:rPr>
        <w:rFonts w:ascii="Open Sans" w:hAnsi="Open Sans" w:cs="Open Sans"/>
        <w:i/>
        <w:iCs/>
        <w:color w:val="1C1C1C"/>
        <w:sz w:val="16"/>
        <w:szCs w:val="16"/>
      </w:rPr>
      <w:t>Italy</w:t>
    </w:r>
    <w:proofErr w:type="spellEnd"/>
  </w:p>
  <w:bookmarkEnd w:id="1"/>
  <w:bookmarkEnd w:id="2"/>
  <w:bookmarkEnd w:id="3"/>
  <w:bookmarkEnd w:id="4"/>
  <w:bookmarkEnd w:id="5"/>
  <w:bookmarkEnd w:id="6"/>
  <w:bookmarkEnd w:id="7"/>
  <w:bookmarkEnd w:id="8"/>
  <w:bookmarkEnd w:id="9"/>
  <w:bookmarkEnd w:id="10"/>
  <w:bookmarkEnd w:id="11"/>
  <w:p w14:paraId="388ADF78" w14:textId="3AE9613D" w:rsidR="007C5143" w:rsidRPr="0054329B" w:rsidRDefault="007C5143" w:rsidP="00451851">
    <w:pPr>
      <w:ind w:left="-426" w:right="360"/>
      <w:rPr>
        <w:lang w:val="it-IT"/>
      </w:rPr>
    </w:pPr>
  </w:p>
  <w:tbl>
    <w:tblPr>
      <w:tblStyle w:val="Grigliatabella"/>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66CD2" w:rsidRPr="00327DBF" w14:paraId="2EF92061" w14:textId="77777777" w:rsidTr="00854030">
      <w:tc>
        <w:tcPr>
          <w:tcW w:w="10206" w:type="dxa"/>
        </w:tcPr>
        <w:p w14:paraId="56DB1D1F" w14:textId="608D9460" w:rsidR="00866CD2" w:rsidRPr="00BB0C9A" w:rsidRDefault="00866CD2" w:rsidP="00CF1BAB">
          <w:pPr>
            <w:jc w:val="center"/>
            <w:rPr>
              <w:rFonts w:ascii="Open Sans SemiBold" w:eastAsia="Open Sans SemiBold" w:hAnsi="Open Sans SemiBold" w:cs="Open Sans SemiBold"/>
              <w:color w:val="14AEE1"/>
              <w:sz w:val="20"/>
              <w:szCs w:val="20"/>
              <w:lang w:val="it-IT"/>
            </w:rPr>
          </w:pPr>
        </w:p>
      </w:tc>
    </w:tr>
    <w:tr w:rsidR="00866CD2" w:rsidRPr="00327DBF" w14:paraId="30DB1FDD" w14:textId="77777777" w:rsidTr="00854030">
      <w:tc>
        <w:tcPr>
          <w:tcW w:w="10206" w:type="dxa"/>
        </w:tcPr>
        <w:p w14:paraId="265BF538" w14:textId="4BFF27E3" w:rsidR="00A8009D" w:rsidRPr="00BB0C9A" w:rsidRDefault="00A8009D" w:rsidP="00866CD2">
          <w:pPr>
            <w:jc w:val="center"/>
            <w:rPr>
              <w:rFonts w:ascii="Open Sans SemiBold" w:eastAsia="Open Sans SemiBold" w:hAnsi="Open Sans SemiBold" w:cs="Open Sans SemiBold"/>
              <w:color w:val="0B5394"/>
              <w:sz w:val="18"/>
              <w:szCs w:val="18"/>
              <w:lang w:val="it-IT"/>
            </w:rPr>
          </w:pPr>
        </w:p>
      </w:tc>
    </w:tr>
  </w:tbl>
  <w:p w14:paraId="0EFB4792" w14:textId="492967B1" w:rsidR="007C6E42" w:rsidRPr="00513AEE" w:rsidRDefault="007C6E42" w:rsidP="00866CD2">
    <w:pPr>
      <w:pStyle w:val="Pidipagina"/>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2053" w14:textId="77777777" w:rsidR="005C21E8" w:rsidRPr="005C21E8" w:rsidRDefault="005C21E8" w:rsidP="005C21E8">
    <w:pPr>
      <w:pBdr>
        <w:top w:val="single" w:sz="4" w:space="0" w:color="595959"/>
        <w:left w:val="nil"/>
        <w:bottom w:val="nil"/>
        <w:right w:val="nil"/>
        <w:between w:val="nil"/>
      </w:pBdr>
      <w:tabs>
        <w:tab w:val="center" w:pos="4819"/>
        <w:tab w:val="right" w:pos="9638"/>
        <w:tab w:val="center" w:pos="5281"/>
      </w:tabs>
      <w:spacing w:line="360" w:lineRule="auto"/>
      <w:ind w:firstLine="85"/>
      <w:jc w:val="center"/>
      <w:rPr>
        <w:rFonts w:ascii="Open Sans" w:eastAsia="Open Sans" w:hAnsi="Open Sans" w:cs="Open Sans"/>
        <w:i/>
        <w:color w:val="1C1C1C"/>
        <w:kern w:val="1"/>
        <w:sz w:val="16"/>
        <w:szCs w:val="16"/>
        <w:lang w:val="it-IT" w:eastAsia="hi-IN" w:bidi="hi-IN"/>
      </w:rPr>
    </w:pPr>
    <w:r w:rsidRPr="005C21E8">
      <w:rPr>
        <w:rFonts w:ascii="Open Sans" w:eastAsia="Open Sans" w:hAnsi="Open Sans" w:cs="Open Sans"/>
        <w:b/>
        <w:color w:val="0066CC"/>
        <w:kern w:val="1"/>
        <w:sz w:val="16"/>
        <w:szCs w:val="16"/>
        <w:lang w:val="it-IT" w:eastAsia="hi-IN" w:bidi="hi-IN"/>
      </w:rPr>
      <w:t xml:space="preserve">Fondazione ENEA Tech e </w:t>
    </w:r>
    <w:proofErr w:type="spellStart"/>
    <w:r w:rsidRPr="005C21E8">
      <w:rPr>
        <w:rFonts w:ascii="Open Sans" w:eastAsia="Open Sans" w:hAnsi="Open Sans" w:cs="Open Sans"/>
        <w:b/>
        <w:color w:val="0066CC"/>
        <w:kern w:val="1"/>
        <w:sz w:val="16"/>
        <w:szCs w:val="16"/>
        <w:lang w:val="it-IT" w:eastAsia="hi-IN" w:bidi="hi-IN"/>
      </w:rPr>
      <w:t>Biomedical</w:t>
    </w:r>
    <w:proofErr w:type="spellEnd"/>
    <w:r w:rsidRPr="005C21E8">
      <w:rPr>
        <w:rFonts w:ascii="Open Sans" w:eastAsia="Open Sans" w:hAnsi="Open Sans" w:cs="Open Sans"/>
        <w:b/>
        <w:color w:val="0066CC"/>
        <w:kern w:val="1"/>
        <w:sz w:val="16"/>
        <w:szCs w:val="16"/>
        <w:lang w:val="it-IT" w:eastAsia="hi-IN" w:bidi="hi-IN"/>
      </w:rPr>
      <w:t xml:space="preserve"> </w:t>
    </w:r>
    <w:r w:rsidRPr="005C21E8">
      <w:rPr>
        <w:rFonts w:ascii="Open Sans" w:eastAsia="Open Sans" w:hAnsi="Open Sans" w:cs="Open Sans"/>
        <w:i/>
        <w:color w:val="1C1C1C"/>
        <w:kern w:val="1"/>
        <w:sz w:val="16"/>
        <w:szCs w:val="16"/>
        <w:lang w:val="it-IT" w:eastAsia="hi-IN" w:bidi="hi-IN"/>
      </w:rPr>
      <w:t xml:space="preserve">- Fondazione di diritto privato vigilata dal Ministero delle Imprese e del Made in </w:t>
    </w:r>
    <w:proofErr w:type="spellStart"/>
    <w:r w:rsidRPr="005C21E8">
      <w:rPr>
        <w:rFonts w:ascii="Open Sans" w:eastAsia="Open Sans" w:hAnsi="Open Sans" w:cs="Open Sans"/>
        <w:i/>
        <w:color w:val="1C1C1C"/>
        <w:kern w:val="1"/>
        <w:sz w:val="16"/>
        <w:szCs w:val="16"/>
        <w:lang w:val="it-IT" w:eastAsia="hi-IN" w:bidi="hi-IN"/>
      </w:rPr>
      <w:t>Italy</w:t>
    </w:r>
    <w:proofErr w:type="spellEnd"/>
  </w:p>
  <w:p w14:paraId="4A03C820" w14:textId="77777777" w:rsidR="005C21E8" w:rsidRPr="005C21E8" w:rsidRDefault="005C21E8" w:rsidP="005C21E8">
    <w:pPr>
      <w:pBdr>
        <w:top w:val="single" w:sz="4" w:space="0" w:color="595959"/>
        <w:left w:val="nil"/>
        <w:bottom w:val="nil"/>
        <w:right w:val="nil"/>
        <w:between w:val="nil"/>
      </w:pBdr>
      <w:tabs>
        <w:tab w:val="center" w:pos="4819"/>
        <w:tab w:val="right" w:pos="9638"/>
        <w:tab w:val="center" w:pos="5281"/>
      </w:tabs>
      <w:spacing w:line="360" w:lineRule="auto"/>
      <w:ind w:firstLine="85"/>
      <w:jc w:val="center"/>
      <w:rPr>
        <w:rFonts w:ascii="Open Sans" w:eastAsia="Open Sans" w:hAnsi="Open Sans" w:cs="Open Sans"/>
        <w:color w:val="000000"/>
        <w:kern w:val="1"/>
        <w:sz w:val="14"/>
        <w:szCs w:val="14"/>
        <w:lang w:val="it-IT" w:eastAsia="hi-IN" w:bidi="hi-IN"/>
      </w:rPr>
    </w:pPr>
    <w:r w:rsidRPr="005C21E8">
      <w:rPr>
        <w:rFonts w:ascii="Open Sans" w:eastAsia="Open Sans" w:hAnsi="Open Sans" w:cs="Open Sans"/>
        <w:b/>
        <w:color w:val="1C1C1C"/>
        <w:kern w:val="1"/>
        <w:sz w:val="14"/>
        <w:szCs w:val="14"/>
        <w:lang w:val="it-IT" w:eastAsia="hi-IN" w:bidi="hi-IN"/>
      </w:rPr>
      <w:t xml:space="preserve">Sede legale e operativa </w:t>
    </w:r>
    <w:r w:rsidRPr="005C21E8">
      <w:rPr>
        <w:rFonts w:ascii="Open Sans" w:eastAsia="Open Sans" w:hAnsi="Open Sans" w:cs="Open Sans"/>
        <w:color w:val="1C1C1C"/>
        <w:kern w:val="1"/>
        <w:sz w:val="14"/>
        <w:szCs w:val="14"/>
        <w:lang w:val="it-IT" w:eastAsia="hi-IN" w:bidi="hi-IN"/>
      </w:rPr>
      <w:t xml:space="preserve">via Po 12 – 00198 Roma </w:t>
    </w:r>
    <w:r w:rsidRPr="005C21E8">
      <w:rPr>
        <w:rFonts w:ascii="Open Sans" w:eastAsia="Open Sans" w:hAnsi="Open Sans" w:cs="Open Sans"/>
        <w:b/>
        <w:color w:val="1C1C1C"/>
        <w:kern w:val="1"/>
        <w:sz w:val="14"/>
        <w:szCs w:val="14"/>
        <w:lang w:val="it-IT" w:eastAsia="hi-IN" w:bidi="hi-IN"/>
      </w:rPr>
      <w:t xml:space="preserve">Partita IVA </w:t>
    </w:r>
    <w:r w:rsidRPr="005C21E8">
      <w:rPr>
        <w:rFonts w:ascii="Open Sans" w:eastAsia="Open Sans" w:hAnsi="Open Sans" w:cs="Open Sans"/>
        <w:color w:val="1C1C1C"/>
        <w:kern w:val="1"/>
        <w:sz w:val="14"/>
        <w:szCs w:val="14"/>
        <w:lang w:val="it-IT" w:eastAsia="hi-IN" w:bidi="hi-IN"/>
      </w:rPr>
      <w:t xml:space="preserve">15959181007 </w:t>
    </w:r>
    <w:r w:rsidRPr="005C21E8">
      <w:rPr>
        <w:rFonts w:ascii="Open Sans" w:eastAsia="Open Sans" w:hAnsi="Open Sans" w:cs="Open Sans"/>
        <w:b/>
        <w:color w:val="1C1C1C"/>
        <w:kern w:val="1"/>
        <w:sz w:val="14"/>
        <w:szCs w:val="14"/>
        <w:lang w:val="it-IT" w:eastAsia="hi-IN" w:bidi="hi-IN"/>
      </w:rPr>
      <w:t xml:space="preserve">Codice fiscale </w:t>
    </w:r>
    <w:r w:rsidRPr="005C21E8">
      <w:rPr>
        <w:rFonts w:ascii="Open Sans" w:eastAsia="Open Sans" w:hAnsi="Open Sans" w:cs="Open Sans"/>
        <w:color w:val="1C1C1C"/>
        <w:kern w:val="1"/>
        <w:sz w:val="14"/>
        <w:szCs w:val="14"/>
        <w:lang w:val="it-IT" w:eastAsia="hi-IN" w:bidi="hi-IN"/>
      </w:rPr>
      <w:t xml:space="preserve">96469190589 </w:t>
    </w:r>
    <w:r w:rsidRPr="005C21E8">
      <w:rPr>
        <w:rFonts w:ascii="Open Sans" w:eastAsia="Open Sans" w:hAnsi="Open Sans" w:cs="Open Sans"/>
        <w:color w:val="000000"/>
        <w:kern w:val="1"/>
        <w:sz w:val="14"/>
        <w:szCs w:val="14"/>
        <w:lang w:val="it-IT" w:eastAsia="hi-IN" w:bidi="hi-IN"/>
      </w:rPr>
      <w:t>info@eneatechbiomedical.it</w:t>
    </w:r>
  </w:p>
  <w:p w14:paraId="139FC115" w14:textId="271CB07B" w:rsidR="007C5143" w:rsidRPr="0054329B" w:rsidRDefault="007C5143" w:rsidP="004F24B6">
    <w:pPr>
      <w:ind w:left="-426" w:right="-469"/>
      <w:rPr>
        <w:rFonts w:ascii="Open Sans SemiBold" w:eastAsia="Open Sans SemiBold" w:hAnsi="Open Sans SemiBold" w:cs="Open Sans SemiBold"/>
        <w:color w:val="14AEE1"/>
        <w:sz w:val="18"/>
        <w:szCs w:val="18"/>
        <w:lang w:val="it-IT"/>
      </w:rPr>
    </w:pPr>
  </w:p>
  <w:p w14:paraId="3F5D3B90" w14:textId="77777777" w:rsidR="00A35DEA" w:rsidRPr="0054329B" w:rsidRDefault="00A35DEA">
    <w:pPr>
      <w:pStyle w:val="Pidipagina"/>
      <w:rPr>
        <w:sz w:val="13"/>
        <w:szCs w:val="13"/>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ECDFA" w14:textId="77777777" w:rsidR="004160D9" w:rsidRDefault="004160D9">
      <w:pPr>
        <w:spacing w:line="240" w:lineRule="auto"/>
      </w:pPr>
      <w:r>
        <w:separator/>
      </w:r>
    </w:p>
  </w:footnote>
  <w:footnote w:type="continuationSeparator" w:id="0">
    <w:p w14:paraId="4DD9E6A6" w14:textId="77777777" w:rsidR="004160D9" w:rsidRDefault="004160D9">
      <w:pPr>
        <w:spacing w:line="240" w:lineRule="auto"/>
      </w:pPr>
      <w:r>
        <w:continuationSeparator/>
      </w:r>
    </w:p>
  </w:footnote>
  <w:footnote w:type="continuationNotice" w:id="1">
    <w:p w14:paraId="28B6F717" w14:textId="77777777" w:rsidR="004160D9" w:rsidRDefault="004160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33BD" w14:textId="77777777" w:rsidR="007C6E42" w:rsidRDefault="007C6E4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8DEE" w14:textId="72C5C810" w:rsidR="007C6E42" w:rsidRPr="00E22B07" w:rsidRDefault="00D87F27" w:rsidP="001412CF">
    <w:pPr>
      <w:ind w:left="-993"/>
      <w:rPr>
        <w:color w:val="D1D2D3"/>
        <w:sz w:val="23"/>
        <w:szCs w:val="23"/>
        <w:shd w:val="clear" w:color="auto" w:fill="1A1D21"/>
      </w:rPr>
    </w:pPr>
    <w:r>
      <w:rPr>
        <w:noProof/>
      </w:rPr>
      <w:drawing>
        <wp:inline distT="114300" distB="114300" distL="114300" distR="114300" wp14:anchorId="5E133782" wp14:editId="1A946291">
          <wp:extent cx="1122218" cy="380356"/>
          <wp:effectExtent l="0" t="0" r="0" b="1270"/>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44337" cy="42174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3A674" w14:textId="63634A0E" w:rsidR="007C6E42" w:rsidRDefault="00D9003E" w:rsidP="001412CF">
    <w:pPr>
      <w:ind w:left="-993"/>
    </w:pPr>
    <w:r>
      <w:rPr>
        <w:noProof/>
      </w:rPr>
      <w:drawing>
        <wp:inline distT="114300" distB="114300" distL="114300" distR="114300" wp14:anchorId="5FC598BC" wp14:editId="35FDD3D0">
          <wp:extent cx="1878037" cy="636527"/>
          <wp:effectExtent l="0" t="0" r="1905"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0821" cy="6476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2D94"/>
    <w:multiLevelType w:val="multilevel"/>
    <w:tmpl w:val="34BEC2B6"/>
    <w:lvl w:ilvl="0">
      <w:start w:val="11"/>
      <w:numFmt w:val="decimal"/>
      <w:lvlText w:val="%1"/>
      <w:lvlJc w:val="left"/>
      <w:pPr>
        <w:ind w:left="112" w:hanging="552"/>
      </w:pPr>
      <w:rPr>
        <w:rFonts w:hint="default"/>
        <w:lang w:val="it-IT" w:eastAsia="en-US" w:bidi="ar-SA"/>
      </w:rPr>
    </w:lvl>
    <w:lvl w:ilvl="1">
      <w:start w:val="1"/>
      <w:numFmt w:val="decimal"/>
      <w:lvlText w:val="%1.%2"/>
      <w:lvlJc w:val="left"/>
      <w:pPr>
        <w:ind w:left="112" w:hanging="552"/>
      </w:pPr>
      <w:rPr>
        <w:rFonts w:ascii="Georgia" w:eastAsia="Times New Roman" w:hAnsi="Georgia" w:cs="Times New Roman" w:hint="default"/>
        <w:w w:val="100"/>
        <w:sz w:val="22"/>
        <w:szCs w:val="22"/>
        <w:lang w:val="it-IT" w:eastAsia="en-US" w:bidi="ar-SA"/>
      </w:rPr>
    </w:lvl>
    <w:lvl w:ilvl="2">
      <w:start w:val="1"/>
      <w:numFmt w:val="lowerLetter"/>
      <w:lvlText w:val="%3)"/>
      <w:lvlJc w:val="left"/>
      <w:pPr>
        <w:ind w:left="833" w:hanging="360"/>
      </w:pPr>
    </w:lvl>
    <w:lvl w:ilvl="3">
      <w:numFmt w:val="bullet"/>
      <w:lvlText w:val="•"/>
      <w:lvlJc w:val="left"/>
      <w:pPr>
        <w:ind w:left="2845" w:hanging="360"/>
      </w:pPr>
      <w:rPr>
        <w:rFonts w:hint="default"/>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1" w:hanging="360"/>
      </w:pPr>
      <w:rPr>
        <w:rFonts w:hint="default"/>
        <w:lang w:val="it-IT" w:eastAsia="en-US" w:bidi="ar-SA"/>
      </w:rPr>
    </w:lvl>
    <w:lvl w:ilvl="6">
      <w:numFmt w:val="bullet"/>
      <w:lvlText w:val="•"/>
      <w:lvlJc w:val="left"/>
      <w:pPr>
        <w:ind w:left="5854" w:hanging="360"/>
      </w:pPr>
      <w:rPr>
        <w:rFonts w:hint="default"/>
        <w:lang w:val="it-IT" w:eastAsia="en-US" w:bidi="ar-SA"/>
      </w:rPr>
    </w:lvl>
    <w:lvl w:ilvl="7">
      <w:numFmt w:val="bullet"/>
      <w:lvlText w:val="•"/>
      <w:lvlJc w:val="left"/>
      <w:pPr>
        <w:ind w:left="6857" w:hanging="360"/>
      </w:pPr>
      <w:rPr>
        <w:rFonts w:hint="default"/>
        <w:lang w:val="it-IT" w:eastAsia="en-US" w:bidi="ar-SA"/>
      </w:rPr>
    </w:lvl>
    <w:lvl w:ilvl="8">
      <w:numFmt w:val="bullet"/>
      <w:lvlText w:val="•"/>
      <w:lvlJc w:val="left"/>
      <w:pPr>
        <w:ind w:left="7860" w:hanging="360"/>
      </w:pPr>
      <w:rPr>
        <w:rFonts w:hint="default"/>
        <w:lang w:val="it-IT" w:eastAsia="en-US" w:bidi="ar-SA"/>
      </w:rPr>
    </w:lvl>
  </w:abstractNum>
  <w:abstractNum w:abstractNumId="1" w15:restartNumberingAfterBreak="0">
    <w:nsid w:val="06883829"/>
    <w:multiLevelType w:val="multilevel"/>
    <w:tmpl w:val="58ECF01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32317A"/>
    <w:multiLevelType w:val="hybridMultilevel"/>
    <w:tmpl w:val="8AEE2D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AC4D07"/>
    <w:multiLevelType w:val="hybridMultilevel"/>
    <w:tmpl w:val="A5D8F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3B3921"/>
    <w:multiLevelType w:val="multilevel"/>
    <w:tmpl w:val="56D8F19C"/>
    <w:lvl w:ilvl="0">
      <w:start w:val="1"/>
      <w:numFmt w:val="lowerLetter"/>
      <w:lvlText w:val="%1."/>
      <w:lvlJc w:val="left"/>
      <w:pPr>
        <w:ind w:left="360" w:hanging="360"/>
      </w:pPr>
    </w:lvl>
    <w:lvl w:ilvl="1">
      <w:start w:val="1"/>
      <w:numFmt w:val="decimal"/>
      <w:lvlText w:val="%1.%2."/>
      <w:lvlJc w:val="left"/>
      <w:pPr>
        <w:ind w:left="792" w:hanging="432"/>
      </w:pPr>
      <w:rPr>
        <w:b/>
        <w:bCs/>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B0572"/>
    <w:multiLevelType w:val="hybridMultilevel"/>
    <w:tmpl w:val="52564874"/>
    <w:lvl w:ilvl="0" w:tplc="4A0C106A">
      <w:start w:val="4"/>
      <w:numFmt w:val="bullet"/>
      <w:lvlText w:val="-"/>
      <w:lvlJc w:val="left"/>
      <w:pPr>
        <w:ind w:left="1944" w:hanging="360"/>
      </w:pPr>
      <w:rPr>
        <w:rFonts w:ascii="Garamond" w:eastAsia="Garamond" w:hAnsi="Garamond" w:cs="Garamond" w:hint="default"/>
      </w:rPr>
    </w:lvl>
    <w:lvl w:ilvl="1" w:tplc="04100003" w:tentative="1">
      <w:start w:val="1"/>
      <w:numFmt w:val="bullet"/>
      <w:lvlText w:val="o"/>
      <w:lvlJc w:val="left"/>
      <w:pPr>
        <w:ind w:left="2664" w:hanging="360"/>
      </w:pPr>
      <w:rPr>
        <w:rFonts w:ascii="Courier New" w:hAnsi="Courier New" w:cs="Courier New" w:hint="default"/>
      </w:rPr>
    </w:lvl>
    <w:lvl w:ilvl="2" w:tplc="04100005" w:tentative="1">
      <w:start w:val="1"/>
      <w:numFmt w:val="bullet"/>
      <w:lvlText w:val=""/>
      <w:lvlJc w:val="left"/>
      <w:pPr>
        <w:ind w:left="3384" w:hanging="360"/>
      </w:pPr>
      <w:rPr>
        <w:rFonts w:ascii="Wingdings" w:hAnsi="Wingdings" w:hint="default"/>
      </w:rPr>
    </w:lvl>
    <w:lvl w:ilvl="3" w:tplc="04100001" w:tentative="1">
      <w:start w:val="1"/>
      <w:numFmt w:val="bullet"/>
      <w:lvlText w:val=""/>
      <w:lvlJc w:val="left"/>
      <w:pPr>
        <w:ind w:left="4104" w:hanging="360"/>
      </w:pPr>
      <w:rPr>
        <w:rFonts w:ascii="Symbol" w:hAnsi="Symbol" w:hint="default"/>
      </w:rPr>
    </w:lvl>
    <w:lvl w:ilvl="4" w:tplc="04100003" w:tentative="1">
      <w:start w:val="1"/>
      <w:numFmt w:val="bullet"/>
      <w:lvlText w:val="o"/>
      <w:lvlJc w:val="left"/>
      <w:pPr>
        <w:ind w:left="4824" w:hanging="360"/>
      </w:pPr>
      <w:rPr>
        <w:rFonts w:ascii="Courier New" w:hAnsi="Courier New" w:cs="Courier New" w:hint="default"/>
      </w:rPr>
    </w:lvl>
    <w:lvl w:ilvl="5" w:tplc="04100005" w:tentative="1">
      <w:start w:val="1"/>
      <w:numFmt w:val="bullet"/>
      <w:lvlText w:val=""/>
      <w:lvlJc w:val="left"/>
      <w:pPr>
        <w:ind w:left="5544" w:hanging="360"/>
      </w:pPr>
      <w:rPr>
        <w:rFonts w:ascii="Wingdings" w:hAnsi="Wingdings" w:hint="default"/>
      </w:rPr>
    </w:lvl>
    <w:lvl w:ilvl="6" w:tplc="04100001" w:tentative="1">
      <w:start w:val="1"/>
      <w:numFmt w:val="bullet"/>
      <w:lvlText w:val=""/>
      <w:lvlJc w:val="left"/>
      <w:pPr>
        <w:ind w:left="6264" w:hanging="360"/>
      </w:pPr>
      <w:rPr>
        <w:rFonts w:ascii="Symbol" w:hAnsi="Symbol" w:hint="default"/>
      </w:rPr>
    </w:lvl>
    <w:lvl w:ilvl="7" w:tplc="04100003" w:tentative="1">
      <w:start w:val="1"/>
      <w:numFmt w:val="bullet"/>
      <w:lvlText w:val="o"/>
      <w:lvlJc w:val="left"/>
      <w:pPr>
        <w:ind w:left="6984" w:hanging="360"/>
      </w:pPr>
      <w:rPr>
        <w:rFonts w:ascii="Courier New" w:hAnsi="Courier New" w:cs="Courier New" w:hint="default"/>
      </w:rPr>
    </w:lvl>
    <w:lvl w:ilvl="8" w:tplc="04100005" w:tentative="1">
      <w:start w:val="1"/>
      <w:numFmt w:val="bullet"/>
      <w:lvlText w:val=""/>
      <w:lvlJc w:val="left"/>
      <w:pPr>
        <w:ind w:left="7704" w:hanging="360"/>
      </w:pPr>
      <w:rPr>
        <w:rFonts w:ascii="Wingdings" w:hAnsi="Wingdings" w:hint="default"/>
      </w:rPr>
    </w:lvl>
  </w:abstractNum>
  <w:abstractNum w:abstractNumId="6" w15:restartNumberingAfterBreak="0">
    <w:nsid w:val="251F4183"/>
    <w:multiLevelType w:val="multilevel"/>
    <w:tmpl w:val="21C618EE"/>
    <w:lvl w:ilvl="0">
      <w:start w:val="1"/>
      <w:numFmt w:val="decimal"/>
      <w:lvlText w:val="%1."/>
      <w:lvlJc w:val="left"/>
      <w:pPr>
        <w:ind w:left="360" w:hanging="360"/>
      </w:pPr>
    </w:lvl>
    <w:lvl w:ilvl="1">
      <w:start w:val="1"/>
      <w:numFmt w:val="decimal"/>
      <w:lvlText w:val="%1.%2."/>
      <w:lvlJc w:val="left"/>
      <w:pPr>
        <w:ind w:left="792" w:hanging="432"/>
      </w:pPr>
      <w:rPr>
        <w:b/>
        <w:bCs/>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5C3D65"/>
    <w:multiLevelType w:val="multilevel"/>
    <w:tmpl w:val="2618AE62"/>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8" w15:restartNumberingAfterBreak="0">
    <w:nsid w:val="2EE42F43"/>
    <w:multiLevelType w:val="multilevel"/>
    <w:tmpl w:val="ECC84D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color w:val="365F91" w:themeColor="accent1" w:themeShade="BF"/>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2B5022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8F3904"/>
    <w:multiLevelType w:val="hybridMultilevel"/>
    <w:tmpl w:val="25C6629A"/>
    <w:lvl w:ilvl="0" w:tplc="4A0C106A">
      <w:start w:val="4"/>
      <w:numFmt w:val="bullet"/>
      <w:lvlText w:val="-"/>
      <w:lvlJc w:val="left"/>
      <w:pPr>
        <w:ind w:left="1429" w:hanging="360"/>
      </w:pPr>
      <w:rPr>
        <w:rFonts w:ascii="Garamond" w:eastAsia="Garamond" w:hAnsi="Garamond" w:cs="Garamond"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42742EF3"/>
    <w:multiLevelType w:val="multilevel"/>
    <w:tmpl w:val="AEE8A2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460F10"/>
    <w:multiLevelType w:val="multilevel"/>
    <w:tmpl w:val="76AC1B5E"/>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color w:val="365F91" w:themeColor="accent1" w:themeShade="BF"/>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463A72C6"/>
    <w:multiLevelType w:val="multilevel"/>
    <w:tmpl w:val="7FA68916"/>
    <w:lvl w:ilvl="0">
      <w:start w:val="10"/>
      <w:numFmt w:val="decimal"/>
      <w:lvlText w:val="%1"/>
      <w:lvlJc w:val="left"/>
      <w:pPr>
        <w:ind w:left="440" w:hanging="440"/>
      </w:pPr>
      <w:rPr>
        <w:rFonts w:hint="default"/>
      </w:rPr>
    </w:lvl>
    <w:lvl w:ilvl="1">
      <w:start w:val="1"/>
      <w:numFmt w:val="decimal"/>
      <w:lvlText w:val="%1.%2"/>
      <w:lvlJc w:val="left"/>
      <w:pPr>
        <w:ind w:left="800" w:hanging="44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D7B25A0"/>
    <w:multiLevelType w:val="hybridMultilevel"/>
    <w:tmpl w:val="D940F82C"/>
    <w:lvl w:ilvl="0" w:tplc="0410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4E0670A6"/>
    <w:multiLevelType w:val="multilevel"/>
    <w:tmpl w:val="DFC2C6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F8F6C62"/>
    <w:multiLevelType w:val="multilevel"/>
    <w:tmpl w:val="18748EF8"/>
    <w:lvl w:ilvl="0">
      <w:start w:val="13"/>
      <w:numFmt w:val="decimal"/>
      <w:lvlText w:val="%1"/>
      <w:lvlJc w:val="left"/>
      <w:pPr>
        <w:ind w:left="112" w:hanging="526"/>
      </w:pPr>
      <w:rPr>
        <w:rFonts w:hint="default"/>
        <w:lang w:val="it-IT" w:eastAsia="en-US" w:bidi="ar-SA"/>
      </w:rPr>
    </w:lvl>
    <w:lvl w:ilvl="1">
      <w:start w:val="1"/>
      <w:numFmt w:val="decimal"/>
      <w:lvlText w:val="%1.%2"/>
      <w:lvlJc w:val="left"/>
      <w:pPr>
        <w:ind w:left="112" w:hanging="526"/>
      </w:pPr>
      <w:rPr>
        <w:rFonts w:ascii="Georgia" w:eastAsia="Times New Roman" w:hAnsi="Georgia" w:cs="Times New Roman" w:hint="default"/>
        <w:w w:val="100"/>
        <w:sz w:val="22"/>
        <w:szCs w:val="22"/>
        <w:lang w:val="it-IT" w:eastAsia="en-US" w:bidi="ar-SA"/>
      </w:rPr>
    </w:lvl>
    <w:lvl w:ilvl="2">
      <w:start w:val="1"/>
      <w:numFmt w:val="lowerLetter"/>
      <w:lvlText w:val="%3)"/>
      <w:lvlJc w:val="left"/>
      <w:pPr>
        <w:ind w:left="833" w:hanging="360"/>
      </w:pPr>
    </w:lvl>
    <w:lvl w:ilvl="3">
      <w:numFmt w:val="bullet"/>
      <w:lvlText w:val="•"/>
      <w:lvlJc w:val="left"/>
      <w:pPr>
        <w:ind w:left="2845" w:hanging="360"/>
      </w:pPr>
      <w:rPr>
        <w:rFonts w:hint="default"/>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1" w:hanging="360"/>
      </w:pPr>
      <w:rPr>
        <w:rFonts w:hint="default"/>
        <w:lang w:val="it-IT" w:eastAsia="en-US" w:bidi="ar-SA"/>
      </w:rPr>
    </w:lvl>
    <w:lvl w:ilvl="6">
      <w:numFmt w:val="bullet"/>
      <w:lvlText w:val="•"/>
      <w:lvlJc w:val="left"/>
      <w:pPr>
        <w:ind w:left="5854" w:hanging="360"/>
      </w:pPr>
      <w:rPr>
        <w:rFonts w:hint="default"/>
        <w:lang w:val="it-IT" w:eastAsia="en-US" w:bidi="ar-SA"/>
      </w:rPr>
    </w:lvl>
    <w:lvl w:ilvl="7">
      <w:numFmt w:val="bullet"/>
      <w:lvlText w:val="•"/>
      <w:lvlJc w:val="left"/>
      <w:pPr>
        <w:ind w:left="6857" w:hanging="360"/>
      </w:pPr>
      <w:rPr>
        <w:rFonts w:hint="default"/>
        <w:lang w:val="it-IT" w:eastAsia="en-US" w:bidi="ar-SA"/>
      </w:rPr>
    </w:lvl>
    <w:lvl w:ilvl="8">
      <w:numFmt w:val="bullet"/>
      <w:lvlText w:val="•"/>
      <w:lvlJc w:val="left"/>
      <w:pPr>
        <w:ind w:left="7860" w:hanging="360"/>
      </w:pPr>
      <w:rPr>
        <w:rFonts w:hint="default"/>
        <w:lang w:val="it-IT" w:eastAsia="en-US" w:bidi="ar-SA"/>
      </w:rPr>
    </w:lvl>
  </w:abstractNum>
  <w:abstractNum w:abstractNumId="17" w15:restartNumberingAfterBreak="0">
    <w:nsid w:val="5295678A"/>
    <w:multiLevelType w:val="multilevel"/>
    <w:tmpl w:val="2618AE62"/>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18" w15:restartNumberingAfterBreak="0">
    <w:nsid w:val="52D4549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7E271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A3D3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BE56BB"/>
    <w:multiLevelType w:val="multilevel"/>
    <w:tmpl w:val="5E5AFC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8DD2FC4"/>
    <w:multiLevelType w:val="multilevel"/>
    <w:tmpl w:val="122A41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CDF695A"/>
    <w:multiLevelType w:val="multilevel"/>
    <w:tmpl w:val="CE0E75E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72881CC8"/>
    <w:multiLevelType w:val="hybridMultilevel"/>
    <w:tmpl w:val="8F2634FA"/>
    <w:lvl w:ilvl="0" w:tplc="1812A90A">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A4A36AE"/>
    <w:multiLevelType w:val="multilevel"/>
    <w:tmpl w:val="9C8E7BF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365F91" w:themeColor="accent1"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64372411">
    <w:abstractNumId w:val="0"/>
  </w:num>
  <w:num w:numId="2" w16cid:durableId="1360664102">
    <w:abstractNumId w:val="16"/>
  </w:num>
  <w:num w:numId="3" w16cid:durableId="319231501">
    <w:abstractNumId w:val="6"/>
  </w:num>
  <w:num w:numId="4" w16cid:durableId="1103645965">
    <w:abstractNumId w:val="7"/>
  </w:num>
  <w:num w:numId="5" w16cid:durableId="985007557">
    <w:abstractNumId w:val="24"/>
  </w:num>
  <w:num w:numId="6" w16cid:durableId="1096294799">
    <w:abstractNumId w:val="5"/>
  </w:num>
  <w:num w:numId="7" w16cid:durableId="526530407">
    <w:abstractNumId w:val="9"/>
  </w:num>
  <w:num w:numId="8" w16cid:durableId="1818375556">
    <w:abstractNumId w:val="20"/>
  </w:num>
  <w:num w:numId="9" w16cid:durableId="1044795334">
    <w:abstractNumId w:val="11"/>
  </w:num>
  <w:num w:numId="10" w16cid:durableId="1128398988">
    <w:abstractNumId w:val="15"/>
  </w:num>
  <w:num w:numId="11" w16cid:durableId="1965043998">
    <w:abstractNumId w:val="19"/>
  </w:num>
  <w:num w:numId="12" w16cid:durableId="316232031">
    <w:abstractNumId w:val="21"/>
  </w:num>
  <w:num w:numId="13" w16cid:durableId="2000571639">
    <w:abstractNumId w:val="8"/>
  </w:num>
  <w:num w:numId="14" w16cid:durableId="881281874">
    <w:abstractNumId w:val="18"/>
  </w:num>
  <w:num w:numId="15" w16cid:durableId="341471998">
    <w:abstractNumId w:val="17"/>
  </w:num>
  <w:num w:numId="16" w16cid:durableId="1041394815">
    <w:abstractNumId w:val="2"/>
  </w:num>
  <w:num w:numId="17" w16cid:durableId="2094888849">
    <w:abstractNumId w:val="10"/>
  </w:num>
  <w:num w:numId="18" w16cid:durableId="978923029">
    <w:abstractNumId w:val="23"/>
  </w:num>
  <w:num w:numId="19" w16cid:durableId="1780367330">
    <w:abstractNumId w:val="12"/>
  </w:num>
  <w:num w:numId="20" w16cid:durableId="540476873">
    <w:abstractNumId w:val="25"/>
  </w:num>
  <w:num w:numId="21" w16cid:durableId="452792163">
    <w:abstractNumId w:val="22"/>
  </w:num>
  <w:num w:numId="22" w16cid:durableId="1422264079">
    <w:abstractNumId w:val="1"/>
  </w:num>
  <w:num w:numId="23" w16cid:durableId="847791588">
    <w:abstractNumId w:val="13"/>
  </w:num>
  <w:num w:numId="24" w16cid:durableId="1708917200">
    <w:abstractNumId w:val="4"/>
  </w:num>
  <w:num w:numId="25" w16cid:durableId="360402821">
    <w:abstractNumId w:val="14"/>
  </w:num>
  <w:num w:numId="26" w16cid:durableId="122382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42"/>
    <w:rsid w:val="00006020"/>
    <w:rsid w:val="00031280"/>
    <w:rsid w:val="00031665"/>
    <w:rsid w:val="00064A3F"/>
    <w:rsid w:val="00073B32"/>
    <w:rsid w:val="000845B1"/>
    <w:rsid w:val="000C31EF"/>
    <w:rsid w:val="000D6585"/>
    <w:rsid w:val="000E426B"/>
    <w:rsid w:val="000F4B41"/>
    <w:rsid w:val="00124A06"/>
    <w:rsid w:val="001412CF"/>
    <w:rsid w:val="00141F10"/>
    <w:rsid w:val="00160626"/>
    <w:rsid w:val="00167D8C"/>
    <w:rsid w:val="001A2A77"/>
    <w:rsid w:val="001A6ABE"/>
    <w:rsid w:val="001B3763"/>
    <w:rsid w:val="001F584B"/>
    <w:rsid w:val="0020216C"/>
    <w:rsid w:val="00247086"/>
    <w:rsid w:val="0026175C"/>
    <w:rsid w:val="00266F90"/>
    <w:rsid w:val="00284638"/>
    <w:rsid w:val="00290CB6"/>
    <w:rsid w:val="003144E9"/>
    <w:rsid w:val="00327DBF"/>
    <w:rsid w:val="00335011"/>
    <w:rsid w:val="00366452"/>
    <w:rsid w:val="00373A30"/>
    <w:rsid w:val="003B4B8E"/>
    <w:rsid w:val="003C75AE"/>
    <w:rsid w:val="003F53B3"/>
    <w:rsid w:val="00401DBF"/>
    <w:rsid w:val="004160D9"/>
    <w:rsid w:val="00430EBF"/>
    <w:rsid w:val="00436511"/>
    <w:rsid w:val="00451851"/>
    <w:rsid w:val="004565C3"/>
    <w:rsid w:val="004915E2"/>
    <w:rsid w:val="004D23BA"/>
    <w:rsid w:val="004F24B6"/>
    <w:rsid w:val="004F45F3"/>
    <w:rsid w:val="00513AEE"/>
    <w:rsid w:val="0052555E"/>
    <w:rsid w:val="0053687A"/>
    <w:rsid w:val="0054329B"/>
    <w:rsid w:val="00553B91"/>
    <w:rsid w:val="005932CA"/>
    <w:rsid w:val="00594101"/>
    <w:rsid w:val="005B47B9"/>
    <w:rsid w:val="005C21E8"/>
    <w:rsid w:val="005E18F9"/>
    <w:rsid w:val="005F49C7"/>
    <w:rsid w:val="006402FF"/>
    <w:rsid w:val="006A0EBA"/>
    <w:rsid w:val="006A7C12"/>
    <w:rsid w:val="006C158C"/>
    <w:rsid w:val="006E23BF"/>
    <w:rsid w:val="00715C24"/>
    <w:rsid w:val="00736EB9"/>
    <w:rsid w:val="00763735"/>
    <w:rsid w:val="00763D44"/>
    <w:rsid w:val="00773387"/>
    <w:rsid w:val="007A1E82"/>
    <w:rsid w:val="007C5143"/>
    <w:rsid w:val="007C6E42"/>
    <w:rsid w:val="007F2426"/>
    <w:rsid w:val="008148F8"/>
    <w:rsid w:val="008167C8"/>
    <w:rsid w:val="0084102F"/>
    <w:rsid w:val="00866CD2"/>
    <w:rsid w:val="00870313"/>
    <w:rsid w:val="0088275A"/>
    <w:rsid w:val="00890C8E"/>
    <w:rsid w:val="008957DC"/>
    <w:rsid w:val="008F70DB"/>
    <w:rsid w:val="00911217"/>
    <w:rsid w:val="00911CD5"/>
    <w:rsid w:val="00927BD2"/>
    <w:rsid w:val="00945B7C"/>
    <w:rsid w:val="00956A5B"/>
    <w:rsid w:val="00966FEE"/>
    <w:rsid w:val="00980EE7"/>
    <w:rsid w:val="00981163"/>
    <w:rsid w:val="009D308F"/>
    <w:rsid w:val="00A15B1E"/>
    <w:rsid w:val="00A349FC"/>
    <w:rsid w:val="00A34B96"/>
    <w:rsid w:val="00A35DEA"/>
    <w:rsid w:val="00A5273F"/>
    <w:rsid w:val="00A57F3A"/>
    <w:rsid w:val="00A71502"/>
    <w:rsid w:val="00A76CDD"/>
    <w:rsid w:val="00A8009D"/>
    <w:rsid w:val="00B2609A"/>
    <w:rsid w:val="00B542AA"/>
    <w:rsid w:val="00B62978"/>
    <w:rsid w:val="00B75DFE"/>
    <w:rsid w:val="00BA3488"/>
    <w:rsid w:val="00BA587D"/>
    <w:rsid w:val="00BB0C9A"/>
    <w:rsid w:val="00BD36FB"/>
    <w:rsid w:val="00BE409C"/>
    <w:rsid w:val="00BF3785"/>
    <w:rsid w:val="00C232F0"/>
    <w:rsid w:val="00C53653"/>
    <w:rsid w:val="00C81B9D"/>
    <w:rsid w:val="00C93875"/>
    <w:rsid w:val="00CC0929"/>
    <w:rsid w:val="00CE6954"/>
    <w:rsid w:val="00CF1BAB"/>
    <w:rsid w:val="00CF5592"/>
    <w:rsid w:val="00D037A8"/>
    <w:rsid w:val="00D315AB"/>
    <w:rsid w:val="00D87F27"/>
    <w:rsid w:val="00D9003E"/>
    <w:rsid w:val="00D97D25"/>
    <w:rsid w:val="00DA78C5"/>
    <w:rsid w:val="00DB413F"/>
    <w:rsid w:val="00DB53DE"/>
    <w:rsid w:val="00DE6EB5"/>
    <w:rsid w:val="00DF260F"/>
    <w:rsid w:val="00E177F1"/>
    <w:rsid w:val="00E22B07"/>
    <w:rsid w:val="00E63923"/>
    <w:rsid w:val="00E72830"/>
    <w:rsid w:val="00E82263"/>
    <w:rsid w:val="00E83152"/>
    <w:rsid w:val="00E91E86"/>
    <w:rsid w:val="00EB67A6"/>
    <w:rsid w:val="00EE2580"/>
    <w:rsid w:val="00F0644D"/>
    <w:rsid w:val="00F44112"/>
    <w:rsid w:val="00F642E6"/>
    <w:rsid w:val="00F76F31"/>
    <w:rsid w:val="00FD238B"/>
    <w:rsid w:val="00FD268B"/>
    <w:rsid w:val="00FD6222"/>
    <w:rsid w:val="00FE1F3B"/>
    <w:rsid w:val="00FE264E"/>
    <w:rsid w:val="00FF0432"/>
    <w:rsid w:val="00FF5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B9278"/>
  <w15:docId w15:val="{06481447-FC59-405D-840A-8D38ACE8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ellanormale"/>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45562"/>
    <w:pPr>
      <w:tabs>
        <w:tab w:val="center" w:pos="4513"/>
        <w:tab w:val="right" w:pos="9026"/>
      </w:tabs>
      <w:spacing w:line="240" w:lineRule="auto"/>
    </w:pPr>
  </w:style>
  <w:style w:type="character" w:customStyle="1" w:styleId="IntestazioneCarattere">
    <w:name w:val="Intestazione Carattere"/>
    <w:basedOn w:val="Carpredefinitoparagrafo"/>
    <w:link w:val="Intestazione"/>
    <w:uiPriority w:val="99"/>
    <w:rsid w:val="00345562"/>
  </w:style>
  <w:style w:type="paragraph" w:styleId="Pidipagina">
    <w:name w:val="footer"/>
    <w:basedOn w:val="Normale"/>
    <w:link w:val="PidipaginaCarattere"/>
    <w:uiPriority w:val="99"/>
    <w:unhideWhenUsed/>
    <w:rsid w:val="00345562"/>
    <w:pPr>
      <w:tabs>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345562"/>
  </w:style>
  <w:style w:type="table" w:customStyle="1" w:styleId="a0">
    <w:basedOn w:val="Tabellanormale"/>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5932CA"/>
    <w:rPr>
      <w:color w:val="0000FF" w:themeColor="hyperlink"/>
      <w:u w:val="single"/>
    </w:rPr>
  </w:style>
  <w:style w:type="character" w:styleId="Menzionenonrisolta">
    <w:name w:val="Unresolved Mention"/>
    <w:basedOn w:val="Carpredefinitoparagrafo"/>
    <w:uiPriority w:val="99"/>
    <w:semiHidden/>
    <w:unhideWhenUsed/>
    <w:rsid w:val="005932CA"/>
    <w:rPr>
      <w:color w:val="605E5C"/>
      <w:shd w:val="clear" w:color="auto" w:fill="E1DFDD"/>
    </w:rPr>
  </w:style>
  <w:style w:type="table" w:styleId="Grigliatabella">
    <w:name w:val="Table Grid"/>
    <w:basedOn w:val="Tabellanormale"/>
    <w:uiPriority w:val="39"/>
    <w:rsid w:val="00A57F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7F2426"/>
    <w:pPr>
      <w:widowControl w:val="0"/>
      <w:autoSpaceDE w:val="0"/>
      <w:autoSpaceDN w:val="0"/>
      <w:spacing w:line="240" w:lineRule="auto"/>
      <w:jc w:val="both"/>
    </w:pPr>
    <w:rPr>
      <w:rFonts w:ascii="Calibri" w:eastAsia="Calibri" w:hAnsi="Calibri" w:cs="Calibri"/>
      <w:lang w:val="it-IT" w:eastAsia="en-US"/>
    </w:rPr>
  </w:style>
  <w:style w:type="character" w:customStyle="1" w:styleId="CorpotestoCarattere">
    <w:name w:val="Corpo testo Carattere"/>
    <w:basedOn w:val="Carpredefinitoparagrafo"/>
    <w:link w:val="Corpotesto"/>
    <w:uiPriority w:val="1"/>
    <w:rsid w:val="007F2426"/>
    <w:rPr>
      <w:rFonts w:ascii="Calibri" w:eastAsia="Calibri" w:hAnsi="Calibri" w:cs="Calibri"/>
      <w:lang w:val="it-IT" w:eastAsia="en-US"/>
    </w:rPr>
  </w:style>
  <w:style w:type="paragraph" w:styleId="Paragrafoelenco">
    <w:name w:val="List Paragraph"/>
    <w:basedOn w:val="Normale"/>
    <w:uiPriority w:val="1"/>
    <w:qFormat/>
    <w:rsid w:val="007F2426"/>
    <w:pPr>
      <w:widowControl w:val="0"/>
      <w:autoSpaceDE w:val="0"/>
      <w:autoSpaceDN w:val="0"/>
      <w:spacing w:line="240" w:lineRule="auto"/>
      <w:ind w:left="518" w:right="108" w:hanging="360"/>
      <w:jc w:val="both"/>
    </w:pPr>
    <w:rPr>
      <w:rFonts w:ascii="Calibri" w:eastAsia="Calibri" w:hAnsi="Calibri" w:cs="Calibri"/>
      <w:lang w:val="it-IT" w:eastAsia="en-US"/>
    </w:rPr>
  </w:style>
  <w:style w:type="paragraph" w:styleId="Titolosommario">
    <w:name w:val="TOC Heading"/>
    <w:basedOn w:val="Titolo1"/>
    <w:next w:val="Normale"/>
    <w:uiPriority w:val="39"/>
    <w:unhideWhenUsed/>
    <w:qFormat/>
    <w:rsid w:val="00E72830"/>
    <w:pPr>
      <w:spacing w:before="480" w:after="0"/>
      <w:outlineLvl w:val="9"/>
    </w:pPr>
    <w:rPr>
      <w:rFonts w:asciiTheme="majorHAnsi" w:eastAsiaTheme="majorEastAsia" w:hAnsiTheme="majorHAnsi" w:cstheme="majorBidi"/>
      <w:b/>
      <w:bCs/>
      <w:color w:val="365F91" w:themeColor="accent1" w:themeShade="BF"/>
      <w:sz w:val="28"/>
      <w:szCs w:val="28"/>
      <w:lang w:val="it-IT"/>
    </w:rPr>
  </w:style>
  <w:style w:type="paragraph" w:styleId="Sommario1">
    <w:name w:val="toc 1"/>
    <w:basedOn w:val="Normale"/>
    <w:next w:val="Normale"/>
    <w:autoRedefine/>
    <w:uiPriority w:val="39"/>
    <w:unhideWhenUsed/>
    <w:rsid w:val="00E72830"/>
    <w:pPr>
      <w:spacing w:before="120"/>
    </w:pPr>
    <w:rPr>
      <w:rFonts w:asciiTheme="minorHAnsi" w:hAnsiTheme="minorHAnsi"/>
      <w:b/>
      <w:bCs/>
      <w:i/>
      <w:iCs/>
      <w:sz w:val="24"/>
      <w:szCs w:val="24"/>
    </w:rPr>
  </w:style>
  <w:style w:type="paragraph" w:styleId="Sommario2">
    <w:name w:val="toc 2"/>
    <w:basedOn w:val="Normale"/>
    <w:next w:val="Normale"/>
    <w:autoRedefine/>
    <w:uiPriority w:val="39"/>
    <w:unhideWhenUsed/>
    <w:rsid w:val="00E72830"/>
    <w:pPr>
      <w:spacing w:before="120"/>
      <w:ind w:left="220"/>
    </w:pPr>
    <w:rPr>
      <w:rFonts w:asciiTheme="minorHAnsi" w:hAnsiTheme="minorHAnsi"/>
      <w:b/>
      <w:bCs/>
    </w:rPr>
  </w:style>
  <w:style w:type="paragraph" w:styleId="Sommario3">
    <w:name w:val="toc 3"/>
    <w:basedOn w:val="Normale"/>
    <w:next w:val="Normale"/>
    <w:autoRedefine/>
    <w:uiPriority w:val="39"/>
    <w:unhideWhenUsed/>
    <w:rsid w:val="00E72830"/>
    <w:pPr>
      <w:ind w:left="440"/>
    </w:pPr>
    <w:rPr>
      <w:rFonts w:asciiTheme="minorHAnsi" w:hAnsiTheme="minorHAnsi"/>
      <w:sz w:val="20"/>
      <w:szCs w:val="20"/>
    </w:rPr>
  </w:style>
  <w:style w:type="paragraph" w:styleId="Sommario4">
    <w:name w:val="toc 4"/>
    <w:basedOn w:val="Normale"/>
    <w:next w:val="Normale"/>
    <w:autoRedefine/>
    <w:uiPriority w:val="39"/>
    <w:unhideWhenUsed/>
    <w:rsid w:val="00E72830"/>
    <w:pPr>
      <w:ind w:left="660"/>
    </w:pPr>
    <w:rPr>
      <w:rFonts w:asciiTheme="minorHAnsi" w:hAnsiTheme="minorHAnsi"/>
      <w:sz w:val="20"/>
      <w:szCs w:val="20"/>
    </w:rPr>
  </w:style>
  <w:style w:type="paragraph" w:styleId="Sommario5">
    <w:name w:val="toc 5"/>
    <w:basedOn w:val="Normale"/>
    <w:next w:val="Normale"/>
    <w:autoRedefine/>
    <w:uiPriority w:val="39"/>
    <w:unhideWhenUsed/>
    <w:rsid w:val="00E72830"/>
    <w:pPr>
      <w:ind w:left="880"/>
    </w:pPr>
    <w:rPr>
      <w:rFonts w:asciiTheme="minorHAnsi" w:hAnsiTheme="minorHAnsi"/>
      <w:sz w:val="20"/>
      <w:szCs w:val="20"/>
    </w:rPr>
  </w:style>
  <w:style w:type="paragraph" w:styleId="Sommario6">
    <w:name w:val="toc 6"/>
    <w:basedOn w:val="Normale"/>
    <w:next w:val="Normale"/>
    <w:autoRedefine/>
    <w:uiPriority w:val="39"/>
    <w:unhideWhenUsed/>
    <w:rsid w:val="00E72830"/>
    <w:pPr>
      <w:ind w:left="1100"/>
    </w:pPr>
    <w:rPr>
      <w:rFonts w:asciiTheme="minorHAnsi" w:hAnsiTheme="minorHAnsi"/>
      <w:sz w:val="20"/>
      <w:szCs w:val="20"/>
    </w:rPr>
  </w:style>
  <w:style w:type="paragraph" w:styleId="Sommario7">
    <w:name w:val="toc 7"/>
    <w:basedOn w:val="Normale"/>
    <w:next w:val="Normale"/>
    <w:autoRedefine/>
    <w:uiPriority w:val="39"/>
    <w:unhideWhenUsed/>
    <w:rsid w:val="00E72830"/>
    <w:pPr>
      <w:ind w:left="1320"/>
    </w:pPr>
    <w:rPr>
      <w:rFonts w:asciiTheme="minorHAnsi" w:hAnsiTheme="minorHAnsi"/>
      <w:sz w:val="20"/>
      <w:szCs w:val="20"/>
    </w:rPr>
  </w:style>
  <w:style w:type="paragraph" w:styleId="Sommario8">
    <w:name w:val="toc 8"/>
    <w:basedOn w:val="Normale"/>
    <w:next w:val="Normale"/>
    <w:autoRedefine/>
    <w:uiPriority w:val="39"/>
    <w:unhideWhenUsed/>
    <w:rsid w:val="00E72830"/>
    <w:pPr>
      <w:ind w:left="1540"/>
    </w:pPr>
    <w:rPr>
      <w:rFonts w:asciiTheme="minorHAnsi" w:hAnsiTheme="minorHAnsi"/>
      <w:sz w:val="20"/>
      <w:szCs w:val="20"/>
    </w:rPr>
  </w:style>
  <w:style w:type="paragraph" w:styleId="Sommario9">
    <w:name w:val="toc 9"/>
    <w:basedOn w:val="Normale"/>
    <w:next w:val="Normale"/>
    <w:autoRedefine/>
    <w:uiPriority w:val="39"/>
    <w:unhideWhenUsed/>
    <w:rsid w:val="00E72830"/>
    <w:pPr>
      <w:ind w:left="1760"/>
    </w:pPr>
    <w:rPr>
      <w:rFonts w:asciiTheme="minorHAnsi" w:hAnsiTheme="minorHAnsi"/>
      <w:sz w:val="20"/>
      <w:szCs w:val="20"/>
    </w:rPr>
  </w:style>
  <w:style w:type="paragraph" w:styleId="Nessunaspaziatura">
    <w:name w:val="No Spacing"/>
    <w:link w:val="NessunaspaziaturaCarattere"/>
    <w:uiPriority w:val="1"/>
    <w:qFormat/>
    <w:rsid w:val="00FD238B"/>
    <w:pPr>
      <w:spacing w:line="240" w:lineRule="auto"/>
    </w:pPr>
    <w:rPr>
      <w:rFonts w:asciiTheme="minorHAnsi" w:eastAsiaTheme="minorEastAsia" w:hAnsiTheme="minorHAnsi" w:cstheme="minorBidi"/>
      <w:lang w:eastAsia="zh-CN"/>
    </w:rPr>
  </w:style>
  <w:style w:type="character" w:customStyle="1" w:styleId="NessunaspaziaturaCarattere">
    <w:name w:val="Nessuna spaziatura Carattere"/>
    <w:basedOn w:val="Carpredefinitoparagrafo"/>
    <w:link w:val="Nessunaspaziatura"/>
    <w:uiPriority w:val="1"/>
    <w:rsid w:val="00FD238B"/>
    <w:rPr>
      <w:rFonts w:asciiTheme="minorHAnsi" w:eastAsiaTheme="minorEastAsia" w:hAnsiTheme="minorHAnsi" w:cstheme="minorBidi"/>
      <w:lang w:eastAsia="zh-CN"/>
    </w:rPr>
  </w:style>
  <w:style w:type="character" w:styleId="Numeropagina">
    <w:name w:val="page number"/>
    <w:basedOn w:val="Carpredefinitoparagrafo"/>
    <w:uiPriority w:val="99"/>
    <w:semiHidden/>
    <w:unhideWhenUsed/>
    <w:rsid w:val="00451851"/>
  </w:style>
  <w:style w:type="character" w:styleId="Rimandocommento">
    <w:name w:val="annotation reference"/>
    <w:basedOn w:val="Carpredefinitoparagrafo"/>
    <w:uiPriority w:val="99"/>
    <w:semiHidden/>
    <w:unhideWhenUsed/>
    <w:rsid w:val="00141F10"/>
    <w:rPr>
      <w:sz w:val="16"/>
      <w:szCs w:val="16"/>
    </w:rPr>
  </w:style>
  <w:style w:type="paragraph" w:styleId="Testocommento">
    <w:name w:val="annotation text"/>
    <w:basedOn w:val="Normale"/>
    <w:link w:val="TestocommentoCarattere"/>
    <w:uiPriority w:val="99"/>
    <w:semiHidden/>
    <w:unhideWhenUsed/>
    <w:rsid w:val="00141F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41F10"/>
    <w:rPr>
      <w:sz w:val="20"/>
      <w:szCs w:val="20"/>
    </w:rPr>
  </w:style>
  <w:style w:type="paragraph" w:styleId="Soggettocommento">
    <w:name w:val="annotation subject"/>
    <w:basedOn w:val="Testocommento"/>
    <w:next w:val="Testocommento"/>
    <w:link w:val="SoggettocommentoCarattere"/>
    <w:uiPriority w:val="99"/>
    <w:semiHidden/>
    <w:unhideWhenUsed/>
    <w:rsid w:val="00141F10"/>
    <w:rPr>
      <w:b/>
      <w:bCs/>
    </w:rPr>
  </w:style>
  <w:style w:type="character" w:customStyle="1" w:styleId="SoggettocommentoCarattere">
    <w:name w:val="Soggetto commento Carattere"/>
    <w:basedOn w:val="TestocommentoCarattere"/>
    <w:link w:val="Soggettocommento"/>
    <w:uiPriority w:val="99"/>
    <w:semiHidden/>
    <w:rsid w:val="00141F10"/>
    <w:rPr>
      <w:b/>
      <w:bCs/>
      <w:sz w:val="20"/>
      <w:szCs w:val="20"/>
    </w:rPr>
  </w:style>
  <w:style w:type="paragraph" w:styleId="NormaleWeb">
    <w:name w:val="Normal (Web)"/>
    <w:basedOn w:val="Normale"/>
    <w:uiPriority w:val="99"/>
    <w:semiHidden/>
    <w:unhideWhenUsed/>
    <w:rsid w:val="005C21E8"/>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www.garanteprivacy.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t184nsIExqFPBecpN+ZDGDKaE8w==">AMUW2mUP/U3c2n0/WaepeRBlwmstOFVi+mJ1TckViTrqI4NVHmUyTQD1dIoT/7ObRQHu4JTeqbdfZoxFC2SBQ6BsaFE22ctPZEcSWXrlV4A1veIu/SdfszY=</go:docsCustomData>
</go:gDocsCustomXmlDataStorage>
</file>

<file path=customXml/itemProps1.xml><?xml version="1.0" encoding="utf-8"?>
<ds:datastoreItem xmlns:ds="http://schemas.openxmlformats.org/officeDocument/2006/customXml" ds:itemID="{F310EA66-6619-934D-BA13-30DBEE7C02D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MX5968</cp:lastModifiedBy>
  <cp:revision>5</cp:revision>
  <cp:lastPrinted>2022-04-20T09:08:00Z</cp:lastPrinted>
  <dcterms:created xsi:type="dcterms:W3CDTF">2024-05-29T09:26:00Z</dcterms:created>
  <dcterms:modified xsi:type="dcterms:W3CDTF">2024-06-21T14:21:00Z</dcterms:modified>
</cp:coreProperties>
</file>