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Open Sans Light" w:cs="Open Sans Light" w:eastAsia="Open Sans Light" w:hAnsi="Open Sans Light"/>
          <w:b w:val="1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sz w:val="22"/>
          <w:szCs w:val="22"/>
          <w:rtl w:val="0"/>
        </w:rPr>
        <w:t xml:space="preserve">“OFFERTA ECONOMICA” MODELLO FACSIMILE – ALLEGATO 2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Open Sans Light" w:cs="Open Sans Light" w:eastAsia="Open Sans Light" w:hAnsi="Open Sans Light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Rule="auto"/>
        <w:ind w:firstLine="0"/>
        <w:jc w:val="center"/>
        <w:rPr>
          <w:rFonts w:ascii="Open Sans Light" w:cs="Open Sans Light" w:eastAsia="Open Sans Light" w:hAnsi="Open Sans Light"/>
          <w:b w:val="1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rtl w:val="0"/>
        </w:rPr>
        <w:t xml:space="preserve">PROCEDURA APERTA, SUDDIVISA IN LOTTI FUNZIONALI, PER LA CONCLUSIONE DI ACCORDI QUADRO CIASCUNO CON UN OPERATORE ECONOMICO, PER L’AFFIDAMENTO DEI SERVIZI DI FORMULAZIONE DI PARERI DI CONGRUITÀ VALUTATIVA E DI ATTIVITÀ DI DUE DILIGENCE FINANZIARIA-FISCALE NELL’AMBITO DELLA VALUTAZIONE DI PROGETTI SOTTOPOSTI ALLA FONDAZIONE ENEA TECH E BIOMEDICAL. </w:t>
      </w:r>
    </w:p>
    <w:p w:rsidR="00000000" w:rsidDel="00000000" w:rsidP="00000000" w:rsidRDefault="00000000" w:rsidRPr="00000000" w14:paraId="00000006">
      <w:pPr>
        <w:spacing w:after="240" w:lineRule="auto"/>
        <w:ind w:firstLine="0"/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rtl w:val="0"/>
        </w:rPr>
        <w:t xml:space="preserve">LOTTO 2 CIG.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B236072F19</w:t>
      </w:r>
    </w:p>
    <w:p w:rsidR="00000000" w:rsidDel="00000000" w:rsidP="00000000" w:rsidRDefault="00000000" w:rsidRPr="00000000" w14:paraId="00000007">
      <w:pPr>
        <w:spacing w:after="240" w:lineRule="auto"/>
        <w:ind w:firstLine="0"/>
        <w:jc w:val="center"/>
        <w:rPr>
          <w:rFonts w:ascii="Open Sans Light" w:cs="Open Sans Light" w:eastAsia="Open Sans Light" w:hAnsi="Open Sans Ligh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firstLine="0"/>
        <w:jc w:val="both"/>
        <w:rPr>
          <w:rFonts w:ascii="Open Sans Light" w:cs="Open Sans Light" w:eastAsia="Open Sans Light" w:hAnsi="Open Sans Light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firstLine="0"/>
        <w:jc w:val="both"/>
        <w:rPr>
          <w:rFonts w:ascii="Open Sans Light" w:cs="Open Sans Light" w:eastAsia="Open Sans Light" w:hAnsi="Open Sans Light"/>
          <w:i w:val="1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Il sottoscritto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                       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nato il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                          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 a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                          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 in  qualità di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 dell’impresa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                           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con sede in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                          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C.F.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                      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 partita I.V.A.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                         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Open Sans Light" w:cs="Open Sans Light" w:eastAsia="Open Sans Light" w:hAnsi="Open Sans Light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Open Sans Light" w:cs="Open Sans Light" w:eastAsia="Open Sans Light" w:hAnsi="Open Sans Light"/>
          <w:i w:val="1"/>
          <w:sz w:val="22"/>
          <w:szCs w:val="22"/>
          <w:u w:val="single"/>
        </w:rPr>
      </w:pP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u w:val="single"/>
          <w:rtl w:val="0"/>
        </w:rPr>
        <w:t xml:space="preserve">In caso di associazione temporanea di imprese o consorzi non ancora costituiti aggiungere:</w:t>
      </w:r>
    </w:p>
    <w:p w:rsidR="00000000" w:rsidDel="00000000" w:rsidP="00000000" w:rsidRDefault="00000000" w:rsidRPr="00000000" w14:paraId="0000000C">
      <w:pPr>
        <w:spacing w:after="240" w:line="276" w:lineRule="auto"/>
        <w:jc w:val="both"/>
        <w:rPr>
          <w:rFonts w:ascii="Open Sans Light" w:cs="Open Sans Light" w:eastAsia="Open Sans Light" w:hAnsi="Open Sans Light"/>
          <w:i w:val="1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quale mandataria della costituenda ATI/Consorzio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426"/>
        </w:tabs>
        <w:spacing w:after="240" w:line="276" w:lineRule="auto"/>
        <w:ind w:left="426" w:hanging="426"/>
        <w:jc w:val="both"/>
        <w:rPr>
          <w:rFonts w:ascii="Open Sans Light" w:cs="Open Sans Light" w:eastAsia="Open Sans Light" w:hAnsi="Open Sans Light"/>
          <w:i w:val="1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il sottoscritto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                          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 (cognome, nome e data di nascita) in qualità di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  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 (rappresentante legale, procuratore, etc.) dell’impresa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                    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con sede in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                           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C.F. </w:t>
      </w: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   </w:t>
      </w:r>
      <w:r w:rsidDel="00000000" w:rsidR="00000000" w:rsidRPr="00000000">
        <w:rPr>
          <w:rFonts w:ascii="Open Sans Light" w:cs="Open Sans Light" w:eastAsia="Open Sans Light" w:hAnsi="Open Sans Light"/>
          <w:b w:val="1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          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partita I.V.A.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                           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quale mandante della costituenda ATI/Consorzio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                         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426"/>
        </w:tabs>
        <w:spacing w:line="276" w:lineRule="auto"/>
        <w:ind w:left="426" w:hanging="426"/>
        <w:jc w:val="both"/>
        <w:rPr>
          <w:rFonts w:ascii="Open Sans Light" w:cs="Open Sans Light" w:eastAsia="Open Sans Light" w:hAnsi="Open Sans Light"/>
          <w:i w:val="1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il sottoscritto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                          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 (cognome, nome e data di nascita) in qualità di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  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 (rappresentante legale, procuratore, etc.) dell’impresa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                    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con sede in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                           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C.F.    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          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partita I.V.A.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                           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quale mandante della costituenda ATI/Consorzio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                         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426"/>
        </w:tabs>
        <w:spacing w:line="276" w:lineRule="auto"/>
        <w:ind w:left="426" w:firstLine="0"/>
        <w:jc w:val="both"/>
        <w:rPr>
          <w:rFonts w:ascii="Open Sans Light" w:cs="Open Sans Light" w:eastAsia="Open Sans Light" w:hAnsi="Open Sans Light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26"/>
        </w:tabs>
        <w:spacing w:line="276" w:lineRule="auto"/>
        <w:jc w:val="both"/>
        <w:rPr>
          <w:rFonts w:ascii="Open Sans Light" w:cs="Open Sans Light" w:eastAsia="Open Sans Light" w:hAnsi="Open Sans Light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firstLine="0"/>
        <w:jc w:val="both"/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con espresso riferimento all’Impresa che rappresenta, </w:t>
      </w:r>
      <w:r w:rsidDel="00000000" w:rsidR="00000000" w:rsidRPr="00000000">
        <w:rPr>
          <w:rFonts w:ascii="Open Sans Light" w:cs="Open Sans Light" w:eastAsia="Open Sans Light" w:hAnsi="Open Sans Light"/>
          <w:b w:val="1"/>
          <w:sz w:val="22"/>
          <w:szCs w:val="22"/>
          <w:rtl w:val="0"/>
        </w:rPr>
        <w:t xml:space="preserve">SI OBBLIGA/NO</w:t>
      </w: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 ad assumere in appalto i servizi in oggetto e, a tale fine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720" w:firstLine="0"/>
        <w:jc w:val="center"/>
        <w:rPr>
          <w:rFonts w:ascii="Open Sans Light" w:cs="Open Sans Light" w:eastAsia="Open Sans Light" w:hAnsi="Open Sans Light"/>
          <w:b w:val="1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Open Sans Light" w:cs="Open Sans Light" w:eastAsia="Open Sans Light" w:hAnsi="Open Sans Light"/>
          <w:b w:val="1"/>
          <w:color w:val="000000"/>
          <w:sz w:val="22"/>
          <w:szCs w:val="22"/>
          <w:rtl w:val="0"/>
        </w:rPr>
        <w:t xml:space="preserve">Offre/offrono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00" w:before="240" w:line="276" w:lineRule="auto"/>
        <w:ind w:left="720" w:hanging="360"/>
        <w:jc w:val="both"/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sugli Onorari base posti a base dell’affidamento il seguente </w:t>
      </w:r>
      <w:r w:rsidDel="00000000" w:rsidR="00000000" w:rsidRPr="00000000">
        <w:rPr>
          <w:rFonts w:ascii="Open Sans Light" w:cs="Open Sans Light" w:eastAsia="Open Sans Light" w:hAnsi="Open Sans Light"/>
          <w:b w:val="1"/>
          <w:sz w:val="22"/>
          <w:szCs w:val="22"/>
          <w:rtl w:val="0"/>
        </w:rPr>
        <w:t xml:space="preserve">ribasso </w:t>
      </w: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percentuale</w:t>
      </w:r>
    </w:p>
    <w:p w:rsidR="00000000" w:rsidDel="00000000" w:rsidP="00000000" w:rsidRDefault="00000000" w:rsidRPr="00000000" w14:paraId="00000014">
      <w:pPr>
        <w:spacing w:after="200" w:before="240" w:line="276" w:lineRule="auto"/>
        <w:ind w:left="720" w:firstLine="0"/>
        <w:jc w:val="both"/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1134"/>
        <w:gridCol w:w="1701"/>
        <w:gridCol w:w="1134"/>
        <w:gridCol w:w="1701"/>
        <w:gridCol w:w="1276"/>
        <w:gridCol w:w="1275"/>
        <w:tblGridChange w:id="0">
          <w:tblGrid>
            <w:gridCol w:w="1413"/>
            <w:gridCol w:w="1134"/>
            <w:gridCol w:w="1701"/>
            <w:gridCol w:w="1134"/>
            <w:gridCol w:w="1701"/>
            <w:gridCol w:w="1276"/>
            <w:gridCol w:w="1275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dbeef3" w:val="clear"/>
          </w:tcPr>
          <w:p w:rsidR="00000000" w:rsidDel="00000000" w:rsidP="00000000" w:rsidRDefault="00000000" w:rsidRPr="00000000" w14:paraId="00000015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sz w:val="22"/>
                <w:szCs w:val="22"/>
                <w:rtl w:val="0"/>
              </w:rPr>
              <w:t xml:space="preserve">Lotto 2 - Fondo per il Trasferimento Tecnologico</w:t>
            </w:r>
          </w:p>
        </w:tc>
      </w:tr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1C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sz w:val="22"/>
                <w:szCs w:val="22"/>
                <w:rtl w:val="0"/>
              </w:rPr>
              <w:t xml:space="preserve">ATTIVITÀ- FASE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1D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sz w:val="22"/>
                <w:szCs w:val="22"/>
                <w:rtl w:val="0"/>
              </w:rPr>
              <w:t xml:space="preserve">CLASSI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1E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sz w:val="22"/>
                <w:szCs w:val="22"/>
                <w:rtl w:val="0"/>
              </w:rPr>
              <w:t xml:space="preserve">VALORE DELLE OPERAZIONI 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1F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sz w:val="22"/>
                <w:szCs w:val="22"/>
                <w:rtl w:val="0"/>
              </w:rPr>
              <w:t xml:space="preserve">STIMA N. ATTIVITA’ 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20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sz w:val="22"/>
                <w:szCs w:val="22"/>
                <w:rtl w:val="0"/>
              </w:rPr>
              <w:t xml:space="preserve">ONORARIO BASE (BASE D’ASTA)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21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sz w:val="22"/>
                <w:szCs w:val="22"/>
                <w:rtl w:val="0"/>
              </w:rPr>
              <w:t xml:space="preserve">RIBASSO OFFERTO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22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sz w:val="22"/>
                <w:szCs w:val="22"/>
                <w:rtl w:val="0"/>
              </w:rPr>
              <w:t xml:space="preserve">PREZZO UNITARIO OFFERTO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3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A. FORMULAZIONE DI UN PARERE DI CONGRUITÀ VALUTATIVA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Da 0 a € 25 milioni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€ 25.000,00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8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In cifre</w:t>
            </w:r>
          </w:p>
          <w:p w:rsidR="00000000" w:rsidDel="00000000" w:rsidP="00000000" w:rsidRDefault="00000000" w:rsidRPr="00000000" w14:paraId="00000029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i w:val="1"/>
                <w:sz w:val="22"/>
                <w:szCs w:val="22"/>
                <w:rtl w:val="0"/>
              </w:rPr>
              <w:t xml:space="preserve">            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In lettere </w:t>
            </w:r>
          </w:p>
          <w:p w:rsidR="00000000" w:rsidDel="00000000" w:rsidP="00000000" w:rsidRDefault="00000000" w:rsidRPr="00000000" w14:paraId="0000002B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i w:val="1"/>
                <w:sz w:val="22"/>
                <w:szCs w:val="22"/>
                <w:rtl w:val="0"/>
              </w:rPr>
              <w:t xml:space="preserve">            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In cifre</w:t>
            </w:r>
          </w:p>
          <w:p w:rsidR="00000000" w:rsidDel="00000000" w:rsidP="00000000" w:rsidRDefault="00000000" w:rsidRPr="00000000" w14:paraId="0000002E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i w:val="1"/>
                <w:sz w:val="22"/>
                <w:szCs w:val="22"/>
                <w:rtl w:val="0"/>
              </w:rPr>
              <w:t xml:space="preserve">            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In lettere </w:t>
            </w:r>
          </w:p>
          <w:p w:rsidR="00000000" w:rsidDel="00000000" w:rsidP="00000000" w:rsidRDefault="00000000" w:rsidRPr="00000000" w14:paraId="00000030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i w:val="1"/>
                <w:sz w:val="22"/>
                <w:szCs w:val="22"/>
                <w:rtl w:val="0"/>
              </w:rPr>
              <w:t xml:space="preserve">            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&gt; € 25 milioni e &lt; a € 50 milioni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€ 30.000,00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In cifre</w:t>
            </w:r>
          </w:p>
          <w:p w:rsidR="00000000" w:rsidDel="00000000" w:rsidP="00000000" w:rsidRDefault="00000000" w:rsidRPr="00000000" w14:paraId="00000039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i w:val="1"/>
                <w:sz w:val="22"/>
                <w:szCs w:val="22"/>
                <w:rtl w:val="0"/>
              </w:rPr>
              <w:t xml:space="preserve">            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In lettere </w:t>
            </w:r>
          </w:p>
          <w:p w:rsidR="00000000" w:rsidDel="00000000" w:rsidP="00000000" w:rsidRDefault="00000000" w:rsidRPr="00000000" w14:paraId="0000003B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i w:val="1"/>
                <w:sz w:val="22"/>
                <w:szCs w:val="22"/>
                <w:rtl w:val="0"/>
              </w:rPr>
              <w:t xml:space="preserve">            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&gt; € 50 milioni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€ 35.000,00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In cifre</w:t>
            </w:r>
          </w:p>
          <w:p w:rsidR="00000000" w:rsidDel="00000000" w:rsidP="00000000" w:rsidRDefault="00000000" w:rsidRPr="00000000" w14:paraId="00000044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i w:val="1"/>
                <w:sz w:val="22"/>
                <w:szCs w:val="22"/>
                <w:rtl w:val="0"/>
              </w:rPr>
              <w:t xml:space="preserve">            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In lettere </w:t>
            </w:r>
          </w:p>
          <w:p w:rsidR="00000000" w:rsidDel="00000000" w:rsidP="00000000" w:rsidRDefault="00000000" w:rsidRPr="00000000" w14:paraId="00000046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i w:val="1"/>
                <w:sz w:val="22"/>
                <w:szCs w:val="22"/>
                <w:rtl w:val="0"/>
              </w:rPr>
              <w:t xml:space="preserve">            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B. DUE DILIGENCE FINANZIARIA-FISCALE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Da 0 a € 25 milioni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€ 30.000,00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In cifre</w:t>
            </w:r>
          </w:p>
          <w:p w:rsidR="00000000" w:rsidDel="00000000" w:rsidP="00000000" w:rsidRDefault="00000000" w:rsidRPr="00000000" w14:paraId="0000004F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i w:val="1"/>
                <w:sz w:val="22"/>
                <w:szCs w:val="22"/>
                <w:rtl w:val="0"/>
              </w:rPr>
              <w:t xml:space="preserve">            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In lettere </w:t>
            </w:r>
          </w:p>
          <w:p w:rsidR="00000000" w:rsidDel="00000000" w:rsidP="00000000" w:rsidRDefault="00000000" w:rsidRPr="00000000" w14:paraId="00000051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i w:val="1"/>
                <w:sz w:val="22"/>
                <w:szCs w:val="22"/>
                <w:rtl w:val="0"/>
              </w:rPr>
              <w:t xml:space="preserve">            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&gt; € 25 milioni e &lt; a € 50 milioni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€ 40.000,00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In cifre</w:t>
            </w:r>
          </w:p>
          <w:p w:rsidR="00000000" w:rsidDel="00000000" w:rsidP="00000000" w:rsidRDefault="00000000" w:rsidRPr="00000000" w14:paraId="0000005A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i w:val="1"/>
                <w:sz w:val="22"/>
                <w:szCs w:val="22"/>
                <w:rtl w:val="0"/>
              </w:rPr>
              <w:t xml:space="preserve">            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In lettere </w:t>
            </w:r>
          </w:p>
          <w:p w:rsidR="00000000" w:rsidDel="00000000" w:rsidP="00000000" w:rsidRDefault="00000000" w:rsidRPr="00000000" w14:paraId="0000005C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i w:val="1"/>
                <w:sz w:val="22"/>
                <w:szCs w:val="22"/>
                <w:rtl w:val="0"/>
              </w:rPr>
              <w:t xml:space="preserve">            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&gt; € 50 milioni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€ 50.000,00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In cifre</w:t>
            </w:r>
          </w:p>
          <w:p w:rsidR="00000000" w:rsidDel="00000000" w:rsidP="00000000" w:rsidRDefault="00000000" w:rsidRPr="00000000" w14:paraId="00000065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i w:val="1"/>
                <w:sz w:val="22"/>
                <w:szCs w:val="22"/>
                <w:rtl w:val="0"/>
              </w:rPr>
              <w:t xml:space="preserve">            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In lettere </w:t>
            </w:r>
          </w:p>
          <w:p w:rsidR="00000000" w:rsidDel="00000000" w:rsidP="00000000" w:rsidRDefault="00000000" w:rsidRPr="00000000" w14:paraId="00000067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i w:val="1"/>
                <w:sz w:val="22"/>
                <w:szCs w:val="22"/>
                <w:rtl w:val="0"/>
              </w:rPr>
              <w:t xml:space="preserve">            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9" w:firstLine="0"/>
        <w:jc w:val="center"/>
        <w:rPr>
          <w:rFonts w:ascii="Open Sans Light" w:cs="Open Sans Light" w:eastAsia="Open Sans Light" w:hAnsi="Open Sans Ligh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720" w:firstLine="0"/>
        <w:jc w:val="center"/>
        <w:rPr>
          <w:rFonts w:ascii="Open Sans Light" w:cs="Open Sans Light" w:eastAsia="Open Sans Light" w:hAnsi="Open Sans Light"/>
          <w:b w:val="1"/>
          <w:color w:val="000000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color w:val="000000"/>
          <w:sz w:val="22"/>
          <w:szCs w:val="22"/>
          <w:rtl w:val="0"/>
        </w:rPr>
        <w:t xml:space="preserve">Dichiara/dichiarano, inoltre 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Open Sans Light" w:cs="Open Sans Light" w:eastAsia="Open Sans Light" w:hAnsi="Open Sans Light"/>
          <w:color w:val="000000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color w:val="000000"/>
          <w:sz w:val="22"/>
          <w:szCs w:val="22"/>
          <w:rtl w:val="0"/>
        </w:rPr>
        <w:t xml:space="preserve">che l’attestazione che la prestazione offerta è corrispondente a quanto richiesto dalla documentazione di gara;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Open Sans Light" w:cs="Open Sans Light" w:eastAsia="Open Sans Light" w:hAnsi="Open Sans Light"/>
          <w:color w:val="000000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color w:val="000000"/>
          <w:sz w:val="22"/>
          <w:szCs w:val="22"/>
          <w:rtl w:val="0"/>
        </w:rPr>
        <w:t xml:space="preserve">la precisazione di aver tenuto conto, nella formulazione dell’offerta di tutte le circostanze generali e particolari che possono influire sull’esecuzione della prestazione e sulla determinazione dell’offerta e di giudicare il prezzo offerto remunerativo;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Open Sans Light" w:cs="Open Sans Light" w:eastAsia="Open Sans Light" w:hAnsi="Open Sans Light"/>
          <w:color w:val="000000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color w:val="000000"/>
          <w:sz w:val="22"/>
          <w:szCs w:val="22"/>
          <w:rtl w:val="0"/>
        </w:rPr>
        <w:t xml:space="preserve">l’impegno a tenere ferma l’offerta per </w:t>
      </w:r>
      <w:r w:rsidDel="00000000" w:rsidR="00000000" w:rsidRPr="00000000">
        <w:rPr>
          <w:rFonts w:ascii="Open Sans Light" w:cs="Open Sans Light" w:eastAsia="Open Sans Light" w:hAnsi="Open Sans Light"/>
          <w:b w:val="1"/>
          <w:sz w:val="22"/>
          <w:szCs w:val="22"/>
          <w:rtl w:val="0"/>
        </w:rPr>
        <w:t xml:space="preserve">180</w:t>
      </w:r>
      <w:r w:rsidDel="00000000" w:rsidR="00000000" w:rsidRPr="00000000">
        <w:rPr>
          <w:rFonts w:ascii="Open Sans Light" w:cs="Open Sans Light" w:eastAsia="Open Sans Light" w:hAnsi="Open Sans Light"/>
          <w:b w:val="1"/>
          <w:color w:val="000000"/>
          <w:sz w:val="22"/>
          <w:szCs w:val="22"/>
          <w:rtl w:val="0"/>
        </w:rPr>
        <w:t xml:space="preserve"> giorni, </w:t>
      </w:r>
      <w:r w:rsidDel="00000000" w:rsidR="00000000" w:rsidRPr="00000000">
        <w:rPr>
          <w:rFonts w:ascii="Open Sans Light" w:cs="Open Sans Light" w:eastAsia="Open Sans Light" w:hAnsi="Open Sans Light"/>
          <w:color w:val="000000"/>
          <w:sz w:val="22"/>
          <w:szCs w:val="22"/>
          <w:rtl w:val="0"/>
        </w:rPr>
        <w:t xml:space="preserve">dalla data di scadenza prevista nel bando;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jc w:val="both"/>
        <w:rPr>
          <w:rFonts w:ascii="Open Sans Light" w:cs="Open Sans Light" w:eastAsia="Open Sans Light" w:hAnsi="Open Sans Ligh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rPr>
          <w:rFonts w:ascii="Open Sans Light" w:cs="Open Sans Light" w:eastAsia="Open Sans Light" w:hAnsi="Open Sans Light"/>
          <w:color w:val="000000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color w:val="000000"/>
          <w:sz w:val="22"/>
          <w:szCs w:val="22"/>
          <w:rtl w:val="0"/>
        </w:rPr>
        <w:t xml:space="preserve">Luogo,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color w:val="000000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Fonts w:ascii="Open Sans Light" w:cs="Open Sans Light" w:eastAsia="Open Sans Light" w:hAnsi="Open Sans Light"/>
          <w:color w:val="000000"/>
          <w:sz w:val="22"/>
          <w:szCs w:val="22"/>
          <w:rtl w:val="0"/>
        </w:rPr>
        <w:t xml:space="preserve">Data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color w:val="000000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Fonts w:ascii="Open Sans Light" w:cs="Open Sans Light" w:eastAsia="Open Sans Light" w:hAnsi="Open Sans Light"/>
          <w:b w:val="1"/>
          <w:color w:val="000000"/>
          <w:sz w:val="22"/>
          <w:szCs w:val="22"/>
          <w:rtl w:val="0"/>
        </w:rPr>
        <w:tab/>
      </w:r>
      <w:r w:rsidDel="00000000" w:rsidR="00000000" w:rsidRPr="00000000">
        <w:rPr>
          <w:rFonts w:ascii="Open Sans Light" w:cs="Open Sans Light" w:eastAsia="Open Sans Light" w:hAnsi="Open Sans Light"/>
          <w:color w:val="000000"/>
          <w:sz w:val="22"/>
          <w:szCs w:val="22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7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rPr>
          <w:rFonts w:ascii="Open Sans Light" w:cs="Open Sans Light" w:eastAsia="Open Sans Light" w:hAnsi="Open Sans Light"/>
          <w:b w:val="1"/>
          <w:color w:val="000000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ab/>
        <w:t xml:space="preserve">     FIRMA DIGITALE</w:t>
      </w:r>
    </w:p>
    <w:p w:rsidR="00000000" w:rsidDel="00000000" w:rsidP="00000000" w:rsidRDefault="00000000" w:rsidRPr="00000000" w14:paraId="0000007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left="6732" w:firstLine="85"/>
        <w:rPr>
          <w:rFonts w:ascii="Open Sans Light" w:cs="Open Sans Light" w:eastAsia="Open Sans Light" w:hAnsi="Open Sans Light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Open Sans Light" w:cs="Open Sans Light" w:eastAsia="Open Sans Light" w:hAnsi="Open Sans Light"/>
          <w:color w:val="000000"/>
          <w:sz w:val="22"/>
          <w:szCs w:val="22"/>
          <w:rtl w:val="0"/>
        </w:rPr>
        <w:t xml:space="preserve">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76" w:lineRule="auto"/>
        <w:ind w:left="360" w:firstLine="85"/>
        <w:rPr>
          <w:rFonts w:ascii="Open Sans Light" w:cs="Open Sans Light" w:eastAsia="Open Sans Light" w:hAnsi="Open Sans Light"/>
          <w:b w:val="1"/>
          <w:sz w:val="22"/>
          <w:szCs w:val="22"/>
          <w:u w:val="single"/>
        </w:rPr>
      </w:pPr>
      <w:bookmarkStart w:colFirst="0" w:colLast="0" w:name="_heading=h.30j0zll" w:id="1"/>
      <w:bookmarkEnd w:id="1"/>
      <w:r w:rsidDel="00000000" w:rsidR="00000000" w:rsidRPr="00000000">
        <w:rPr>
          <w:rFonts w:ascii="Open Sans Light" w:cs="Open Sans Light" w:eastAsia="Open Sans Light" w:hAnsi="Open Sans Light"/>
          <w:b w:val="1"/>
          <w:sz w:val="22"/>
          <w:szCs w:val="22"/>
          <w:u w:val="single"/>
          <w:rtl w:val="0"/>
        </w:rPr>
        <w:t xml:space="preserve">N.B.</w:t>
      </w:r>
    </w:p>
    <w:p w:rsidR="00000000" w:rsidDel="00000000" w:rsidP="00000000" w:rsidRDefault="00000000" w:rsidRPr="00000000" w14:paraId="00000073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Open Sans Light" w:cs="Open Sans Light" w:eastAsia="Open Sans Light" w:hAnsi="Open Sans Light"/>
          <w:i w:val="1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Si precisa che in caso di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discordanza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 tra ribasso percentuale e importo corrispondente, sarà ritenuto valido il ribasso percentuale.</w:t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Open Sans Light" w:cs="Open Sans Light" w:eastAsia="Open Sans Light" w:hAnsi="Open Sans Light"/>
          <w:i w:val="1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Si precisa, inoltre, che in caso di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discordanza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 tra la percentuale indicata in cifre e quella indicata in lettere, sarà ritenuta valida quella indicata in lettere. </w:t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Open Sans Light" w:cs="Open Sans Light" w:eastAsia="Open Sans Light" w:hAnsi="Open Sans Light"/>
          <w:i w:val="1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Nel caso di consorzi o ATI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non ancora costituiti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 l’offerta dovrà essere sottoscritta dai titolari o legali rappresentanti di tutte le imprese che costituiranno i raggruppamenti od i consorzi. </w:t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Open Sans Light" w:cs="Open Sans Light" w:eastAsia="Open Sans Light" w:hAnsi="Open Sans Light"/>
          <w:i w:val="1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Nel caso consorzio ordinario o ATI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già costituiti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, l’offerta è sottoscritta dalla mandataria/capofila.</w:t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Open Sans Light" w:cs="Open Sans Light" w:eastAsia="Open Sans Light" w:hAnsi="Open Sans Light"/>
          <w:b w:val="1"/>
          <w:i w:val="1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I modelli facsimili vengono messi a disposizione a titolo esemplificativo. Nella compilazione degli stessi si faccia attenzione a riportare quanto esattamente indicato nella documentazione di gara e in caso di divergenze si prega di contattare la stazione appaltante.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Open Sans Light" w:cs="Open Sans Light" w:eastAsia="Open Sans Light" w:hAnsi="Open Sans Light"/>
          <w:b w:val="1"/>
          <w:color w:val="0066c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Open Sans Light" w:cs="Open Sans Light" w:eastAsia="Open Sans Light" w:hAnsi="Open Sans Light"/>
          <w:b w:val="1"/>
          <w:color w:val="0066c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76" w:lineRule="auto"/>
        <w:ind w:firstLine="0"/>
        <w:rPr>
          <w:rFonts w:ascii="Open Sans Light" w:cs="Open Sans Light" w:eastAsia="Open Sans Light" w:hAnsi="Open Sans Light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202" w:top="1985" w:left="1134" w:right="1134" w:header="1134" w:footer="67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 Ligh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pBdr>
        <w:top w:color="595959" w:space="4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center" w:leader="none" w:pos="5281"/>
      </w:tabs>
      <w:spacing w:line="360" w:lineRule="auto"/>
      <w:jc w:val="center"/>
      <w:rPr>
        <w:rFonts w:ascii="Open Sans" w:cs="Open Sans" w:eastAsia="Open Sans" w:hAnsi="Open Sans"/>
        <w:i w:val="1"/>
        <w:color w:val="1c1c1c"/>
        <w:sz w:val="16"/>
        <w:szCs w:val="16"/>
      </w:rPr>
    </w:pPr>
    <w:r w:rsidDel="00000000" w:rsidR="00000000" w:rsidRPr="00000000">
      <w:rPr>
        <w:rFonts w:ascii="Open Sans" w:cs="Open Sans" w:eastAsia="Open Sans" w:hAnsi="Open Sans"/>
        <w:b w:val="1"/>
        <w:color w:val="0066cc"/>
        <w:sz w:val="16"/>
        <w:szCs w:val="16"/>
        <w:rtl w:val="0"/>
      </w:rPr>
      <w:t xml:space="preserve">Fondazione ENEA Tech e Biomedical </w:t>
    </w:r>
    <w:r w:rsidDel="00000000" w:rsidR="00000000" w:rsidRPr="00000000">
      <w:rPr>
        <w:rFonts w:ascii="Open Sans" w:cs="Open Sans" w:eastAsia="Open Sans" w:hAnsi="Open Sans"/>
        <w:i w:val="1"/>
        <w:color w:val="1c1c1c"/>
        <w:sz w:val="16"/>
        <w:szCs w:val="16"/>
        <w:rtl w:val="0"/>
      </w:rPr>
      <w:t xml:space="preserve">- Fondazione di diritto privato vigilata dal Ministero delle Imprese e del Made in Italy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pBdr>
        <w:top w:color="595959" w:space="4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center" w:leader="none" w:pos="5281"/>
      </w:tabs>
      <w:spacing w:line="360" w:lineRule="auto"/>
      <w:jc w:val="center"/>
      <w:rPr>
        <w:rFonts w:ascii="Open Sans" w:cs="Open Sans" w:eastAsia="Open Sans" w:hAnsi="Open Sans"/>
        <w:i w:val="1"/>
        <w:color w:val="1c1c1c"/>
        <w:sz w:val="16"/>
        <w:szCs w:val="16"/>
      </w:rPr>
    </w:pPr>
    <w:r w:rsidDel="00000000" w:rsidR="00000000" w:rsidRPr="00000000">
      <w:rPr>
        <w:rFonts w:ascii="Open Sans" w:cs="Open Sans" w:eastAsia="Open Sans" w:hAnsi="Open Sans"/>
        <w:b w:val="1"/>
        <w:color w:val="0066cc"/>
        <w:sz w:val="16"/>
        <w:szCs w:val="16"/>
        <w:rtl w:val="0"/>
      </w:rPr>
      <w:t xml:space="preserve">Fondazione ENEA Tech e Biomedical </w:t>
    </w:r>
    <w:r w:rsidDel="00000000" w:rsidR="00000000" w:rsidRPr="00000000">
      <w:rPr>
        <w:rFonts w:ascii="Open Sans" w:cs="Open Sans" w:eastAsia="Open Sans" w:hAnsi="Open Sans"/>
        <w:i w:val="1"/>
        <w:color w:val="1c1c1c"/>
        <w:sz w:val="16"/>
        <w:szCs w:val="16"/>
        <w:rtl w:val="0"/>
      </w:rPr>
      <w:t xml:space="preserve">- Fondazione di diritto privato vigilata dal Ministero delle Imprese e del Made in Italy</w:t>
    </w:r>
  </w:p>
  <w:p w:rsidR="00000000" w:rsidDel="00000000" w:rsidP="00000000" w:rsidRDefault="00000000" w:rsidRPr="00000000" w14:paraId="00000081">
    <w:pPr>
      <w:pBdr>
        <w:top w:color="595959" w:space="4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center" w:leader="none" w:pos="5281"/>
      </w:tabs>
      <w:spacing w:line="360" w:lineRule="auto"/>
      <w:jc w:val="center"/>
      <w:rPr>
        <w:rFonts w:ascii="Open Sans" w:cs="Open Sans" w:eastAsia="Open Sans" w:hAnsi="Open Sans"/>
        <w:color w:val="000000"/>
        <w:sz w:val="14"/>
        <w:szCs w:val="14"/>
      </w:rPr>
    </w:pPr>
    <w:r w:rsidDel="00000000" w:rsidR="00000000" w:rsidRPr="00000000">
      <w:rPr>
        <w:rFonts w:ascii="Open Sans" w:cs="Open Sans" w:eastAsia="Open Sans" w:hAnsi="Open Sans"/>
        <w:b w:val="1"/>
        <w:color w:val="1c1c1c"/>
        <w:sz w:val="14"/>
        <w:szCs w:val="14"/>
        <w:rtl w:val="0"/>
      </w:rPr>
      <w:t xml:space="preserve">Sede legale e operativa </w:t>
    </w:r>
    <w:r w:rsidDel="00000000" w:rsidR="00000000" w:rsidRPr="00000000">
      <w:rPr>
        <w:rFonts w:ascii="Open Sans" w:cs="Open Sans" w:eastAsia="Open Sans" w:hAnsi="Open Sans"/>
        <w:color w:val="1c1c1c"/>
        <w:sz w:val="14"/>
        <w:szCs w:val="14"/>
        <w:rtl w:val="0"/>
      </w:rPr>
      <w:t xml:space="preserve">via Po 12 – 00198 Roma </w:t>
    </w:r>
    <w:r w:rsidDel="00000000" w:rsidR="00000000" w:rsidRPr="00000000">
      <w:rPr>
        <w:rFonts w:ascii="Open Sans" w:cs="Open Sans" w:eastAsia="Open Sans" w:hAnsi="Open Sans"/>
        <w:b w:val="1"/>
        <w:color w:val="1c1c1c"/>
        <w:sz w:val="14"/>
        <w:szCs w:val="14"/>
        <w:rtl w:val="0"/>
      </w:rPr>
      <w:t xml:space="preserve">Partita IVA </w:t>
    </w:r>
    <w:r w:rsidDel="00000000" w:rsidR="00000000" w:rsidRPr="00000000">
      <w:rPr>
        <w:rFonts w:ascii="Open Sans" w:cs="Open Sans" w:eastAsia="Open Sans" w:hAnsi="Open Sans"/>
        <w:color w:val="1c1c1c"/>
        <w:sz w:val="14"/>
        <w:szCs w:val="14"/>
        <w:rtl w:val="0"/>
      </w:rPr>
      <w:t xml:space="preserve">15959181007 </w:t>
    </w:r>
    <w:r w:rsidDel="00000000" w:rsidR="00000000" w:rsidRPr="00000000">
      <w:rPr>
        <w:rFonts w:ascii="Open Sans" w:cs="Open Sans" w:eastAsia="Open Sans" w:hAnsi="Open Sans"/>
        <w:b w:val="1"/>
        <w:color w:val="1c1c1c"/>
        <w:sz w:val="14"/>
        <w:szCs w:val="14"/>
        <w:rtl w:val="0"/>
      </w:rPr>
      <w:t xml:space="preserve">Codice fiscale </w:t>
    </w:r>
    <w:r w:rsidDel="00000000" w:rsidR="00000000" w:rsidRPr="00000000">
      <w:rPr>
        <w:rFonts w:ascii="Open Sans" w:cs="Open Sans" w:eastAsia="Open Sans" w:hAnsi="Open Sans"/>
        <w:color w:val="1c1c1c"/>
        <w:sz w:val="14"/>
        <w:szCs w:val="14"/>
        <w:rtl w:val="0"/>
      </w:rPr>
      <w:t xml:space="preserve">96469190589 </w:t>
    </w:r>
    <w:r w:rsidDel="00000000" w:rsidR="00000000" w:rsidRPr="00000000">
      <w:rPr>
        <w:rFonts w:ascii="Open Sans" w:cs="Open Sans" w:eastAsia="Open Sans" w:hAnsi="Open Sans"/>
        <w:color w:val="000000"/>
        <w:sz w:val="14"/>
        <w:szCs w:val="14"/>
        <w:rtl w:val="0"/>
      </w:rPr>
      <w:t xml:space="preserve">info@eneatechbiomedical.it</w:t>
    </w:r>
  </w:p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619250" cy="553054"/>
          <wp:effectExtent b="0" l="0" r="0" t="0"/>
          <wp:docPr id="205328546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9250" cy="5530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619250" cy="553054"/>
          <wp:effectExtent b="0" l="0" r="0" t="0"/>
          <wp:docPr descr="Immagine che contiene Elementi grafici, Carattere, grafica, schermata&#10;&#10;Descrizione generata automaticamente" id="2053285461" name="image1.png"/>
          <a:graphic>
            <a:graphicData uri="http://schemas.openxmlformats.org/drawingml/2006/picture">
              <pic:pic>
                <pic:nvPicPr>
                  <pic:cNvPr descr="Immagine che contiene Elementi grafici, Carattere, grafica, schermat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9250" cy="5530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firstLine="85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cs="Arial Unicode MS" w:eastAsia="Arial Unicode MS"/>
      <w:kern w:val="1"/>
      <w:lang w:bidi="hi-IN" w:eastAsia="hi-IN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Hyperlink"/>
    <w:rPr>
      <w:color w:val="000080"/>
      <w:u w:val="single"/>
    </w:rPr>
  </w:style>
  <w:style w:type="paragraph" w:styleId="Intestazione1" w:customStyle="1">
    <w:name w:val="Intestazione1"/>
    <w:basedOn w:val="Normale"/>
    <w:next w:val="Corpotesto"/>
    <w:pPr>
      <w:keepNext w:val="1"/>
      <w:spacing w:after="120" w:before="24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i w:val="1"/>
      <w:iCs w:val="1"/>
    </w:rPr>
  </w:style>
  <w:style w:type="paragraph" w:styleId="Indice" w:customStyle="1">
    <w:name w:val="Indice"/>
    <w:basedOn w:val="Normale"/>
    <w:pPr>
      <w:suppressLineNumbers w:val="1"/>
    </w:pPr>
  </w:style>
  <w:style w:type="paragraph" w:styleId="Pidipagina">
    <w:name w:val="footer"/>
    <w:basedOn w:val="Normale"/>
    <w:pPr>
      <w:suppressLineNumbers w:val="1"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 w:val="1"/>
      <w:tabs>
        <w:tab w:val="center" w:pos="4819"/>
        <w:tab w:val="right" w:pos="9638"/>
      </w:tabs>
    </w:pPr>
  </w:style>
  <w:style w:type="paragraph" w:styleId="Contenutotabella" w:customStyle="1">
    <w:name w:val="Contenuto tabella"/>
    <w:basedOn w:val="Normale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table" w:styleId="Grigliatabella">
    <w:name w:val="Table Grid"/>
    <w:basedOn w:val="Tabellanormal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 w:val="1"/>
    <w:unhideWhenUsed w:val="1"/>
    <w:rsid w:val="009B0108"/>
    <w:pPr>
      <w:spacing w:after="120" w:line="480" w:lineRule="auto"/>
    </w:pPr>
    <w:rPr>
      <w:rFonts w:cs="Mangal"/>
      <w:szCs w:val="21"/>
    </w:rPr>
  </w:style>
  <w:style w:type="character" w:styleId="Corpodeltesto2Carattere" w:customStyle="1">
    <w:name w:val="Corpo del testo 2 Carattere"/>
    <w:basedOn w:val="Carpredefinitoparagrafo"/>
    <w:link w:val="Corpodeltesto2"/>
    <w:uiPriority w:val="99"/>
    <w:semiHidden w:val="1"/>
    <w:rsid w:val="009B0108"/>
    <w:rPr>
      <w:rFonts w:cs="Mangal" w:eastAsia="Arial Unicode MS"/>
      <w:kern w:val="1"/>
      <w:szCs w:val="21"/>
      <w:lang w:bidi="hi-IN" w:eastAsia="hi-IN"/>
    </w:rPr>
  </w:style>
  <w:style w:type="paragraph" w:styleId="Testonormale">
    <w:name w:val="Plain Text"/>
    <w:basedOn w:val="Normale"/>
    <w:link w:val="TestonormaleCarattere"/>
    <w:rsid w:val="009B0108"/>
    <w:pPr>
      <w:spacing w:line="360" w:lineRule="auto"/>
      <w:ind w:firstLine="0"/>
    </w:pPr>
    <w:rPr>
      <w:rFonts w:ascii="Courier New" w:cs="Times New Roman" w:eastAsia="Times New Roman" w:hAnsi="Courier New"/>
      <w:bCs w:val="1"/>
      <w:snapToGrid w:val="0"/>
      <w:kern w:val="28"/>
      <w:sz w:val="22"/>
      <w:szCs w:val="22"/>
      <w:lang w:bidi="ar-SA" w:eastAsia="x-none" w:val="x-none"/>
    </w:rPr>
  </w:style>
  <w:style w:type="character" w:styleId="TestonormaleCarattere" w:customStyle="1">
    <w:name w:val="Testo normale Carattere"/>
    <w:basedOn w:val="Carpredefinitoparagrafo"/>
    <w:link w:val="Testonormale"/>
    <w:rsid w:val="009B0108"/>
    <w:rPr>
      <w:rFonts w:ascii="Courier New" w:hAnsi="Courier New"/>
      <w:bCs w:val="1"/>
      <w:snapToGrid w:val="0"/>
      <w:kern w:val="28"/>
      <w:sz w:val="22"/>
      <w:szCs w:val="22"/>
      <w:lang w:eastAsia="x-none" w:val="x-none"/>
    </w:rPr>
  </w:style>
  <w:style w:type="paragraph" w:styleId="Default" w:customStyle="1">
    <w:name w:val="Default"/>
    <w:rsid w:val="009B0108"/>
    <w:pPr>
      <w:autoSpaceDE w:val="0"/>
      <w:autoSpaceDN w:val="0"/>
      <w:adjustRightInd w:val="0"/>
      <w:ind w:firstLine="0"/>
    </w:pPr>
    <w:rPr>
      <w:rFonts w:ascii="Verdana" w:cs="Verdana" w:eastAsia="Calibri" w:hAnsi="Verdana"/>
      <w:color w:val="000000"/>
      <w:lang w:eastAsia="en-US"/>
    </w:rPr>
  </w:style>
  <w:style w:type="paragraph" w:styleId="Paragrafoelenco">
    <w:name w:val="List Paragraph"/>
    <w:basedOn w:val="Normale"/>
    <w:uiPriority w:val="34"/>
    <w:qFormat w:val="1"/>
    <w:rsid w:val="009B0108"/>
    <w:pPr>
      <w:spacing w:after="200" w:line="276" w:lineRule="auto"/>
      <w:ind w:left="720" w:firstLine="0"/>
      <w:contextualSpacing w:val="1"/>
    </w:pPr>
    <w:rPr>
      <w:rFonts w:ascii="Calibri" w:cs="Times New Roman" w:eastAsia="Times New Roman" w:hAnsi="Calibri"/>
      <w:kern w:val="0"/>
      <w:sz w:val="22"/>
      <w:szCs w:val="22"/>
      <w:lang w:bidi="ar-SA" w:eastAsia="it-IT"/>
    </w:rPr>
  </w:style>
  <w:style w:type="table" w:styleId="a1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Light-regular.ttf"/><Relationship Id="rId4" Type="http://schemas.openxmlformats.org/officeDocument/2006/relationships/font" Target="fonts/OpenSansLight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OpenSansLight-italic.ttf"/><Relationship Id="rId6" Type="http://schemas.openxmlformats.org/officeDocument/2006/relationships/font" Target="fonts/OpenSansLight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Y7l26hbdEm4N0hNhu8YY39Zk3Q==">CgMxLjAyCGguZ2pkZ3hzMgloLjMwajB6bGw4AHIhMUJ2LWI4QTB1NEZDZTVuZEUzNlNuV1pCQWt4RDM2WmY5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2024-06-20T10:35:00Z</dcterms:created>
  <dc:creator>m</dc:creator>
</cp:coreProperties>
</file>