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62779" w14:textId="3E6642C2" w:rsidR="0C9EE1E8" w:rsidRDefault="0C9EE1E8" w:rsidP="0961086F">
      <w:pPr>
        <w:spacing w:line="360" w:lineRule="auto"/>
        <w:jc w:val="center"/>
        <w:rPr>
          <w:rFonts w:ascii="Cormorant Garamond" w:eastAsia="Cormorant Garamond" w:hAnsi="Cormorant Garamond" w:cs="Cormorant Garamond"/>
          <w:sz w:val="40"/>
          <w:szCs w:val="40"/>
          <w:highlight w:val="yellow"/>
        </w:rPr>
      </w:pPr>
    </w:p>
    <w:p w14:paraId="1E6F759C" w14:textId="4E02C78F" w:rsidR="00185CFE" w:rsidRPr="007D090C" w:rsidRDefault="004A6EEC" w:rsidP="00185CFE">
      <w:pPr>
        <w:jc w:val="center"/>
        <w:rPr>
          <w:rFonts w:ascii="Cormorant Garamond" w:eastAsia="Cormorant Garamond" w:hAnsi="Cormorant Garamond" w:cs="Cormorant Garamond"/>
          <w:b/>
          <w:bCs/>
          <w:sz w:val="36"/>
          <w:szCs w:val="36"/>
        </w:rPr>
      </w:pPr>
      <w:r w:rsidRPr="004A6EEC">
        <w:rPr>
          <w:rFonts w:ascii="Cormorant Garamond" w:eastAsia="Cormorant Garamond" w:hAnsi="Cormorant Garamond" w:cs="Cormorant Garamond"/>
          <w:b/>
          <w:bCs/>
          <w:sz w:val="36"/>
          <w:szCs w:val="36"/>
        </w:rPr>
        <w:t>Fondazione E</w:t>
      </w:r>
      <w:r w:rsidR="005F35B8">
        <w:rPr>
          <w:rFonts w:ascii="Cormorant Garamond" w:eastAsia="Cormorant Garamond" w:hAnsi="Cormorant Garamond" w:cs="Cormorant Garamond"/>
          <w:b/>
          <w:bCs/>
          <w:sz w:val="36"/>
          <w:szCs w:val="36"/>
        </w:rPr>
        <w:t>NEA</w:t>
      </w:r>
      <w:r w:rsidRPr="004A6EEC">
        <w:rPr>
          <w:rFonts w:ascii="Cormorant Garamond" w:eastAsia="Cormorant Garamond" w:hAnsi="Cormorant Garamond" w:cs="Cormorant Garamond"/>
          <w:b/>
          <w:bCs/>
          <w:sz w:val="36"/>
          <w:szCs w:val="36"/>
        </w:rPr>
        <w:t xml:space="preserve"> T</w:t>
      </w:r>
      <w:r w:rsidR="005F35B8">
        <w:rPr>
          <w:rFonts w:ascii="Cormorant Garamond" w:eastAsia="Cormorant Garamond" w:hAnsi="Cormorant Garamond" w:cs="Cormorant Garamond"/>
          <w:b/>
          <w:bCs/>
          <w:sz w:val="36"/>
          <w:szCs w:val="36"/>
        </w:rPr>
        <w:t>ech</w:t>
      </w:r>
      <w:r w:rsidRPr="004A6EEC">
        <w:rPr>
          <w:rFonts w:ascii="Cormorant Garamond" w:eastAsia="Cormorant Garamond" w:hAnsi="Cormorant Garamond" w:cs="Cormorant Garamond"/>
          <w:b/>
          <w:bCs/>
          <w:sz w:val="36"/>
          <w:szCs w:val="36"/>
        </w:rPr>
        <w:t xml:space="preserve"> e </w:t>
      </w:r>
      <w:proofErr w:type="spellStart"/>
      <w:r w:rsidRPr="004A6EEC">
        <w:rPr>
          <w:rFonts w:ascii="Cormorant Garamond" w:eastAsia="Cormorant Garamond" w:hAnsi="Cormorant Garamond" w:cs="Cormorant Garamond"/>
          <w:b/>
          <w:bCs/>
          <w:sz w:val="36"/>
          <w:szCs w:val="36"/>
        </w:rPr>
        <w:t>Biomedical</w:t>
      </w:r>
      <w:proofErr w:type="spellEnd"/>
      <w:r w:rsidRPr="004A6EEC">
        <w:rPr>
          <w:rFonts w:ascii="Cormorant Garamond" w:eastAsia="Cormorant Garamond" w:hAnsi="Cormorant Garamond" w:cs="Cormorant Garamond"/>
          <w:b/>
          <w:bCs/>
          <w:sz w:val="36"/>
          <w:szCs w:val="36"/>
        </w:rPr>
        <w:t xml:space="preserve"> investe 15 milioni di </w:t>
      </w:r>
      <w:r w:rsidR="00CE7154" w:rsidRPr="004A6EEC">
        <w:rPr>
          <w:rFonts w:ascii="Cormorant Garamond" w:eastAsia="Cormorant Garamond" w:hAnsi="Cormorant Garamond" w:cs="Cormorant Garamond"/>
          <w:b/>
          <w:bCs/>
          <w:sz w:val="36"/>
          <w:szCs w:val="36"/>
        </w:rPr>
        <w:t>euro</w:t>
      </w:r>
      <w:r w:rsidRPr="004A6EEC">
        <w:rPr>
          <w:rFonts w:ascii="Cormorant Garamond" w:eastAsia="Cormorant Garamond" w:hAnsi="Cormorant Garamond" w:cs="Cormorant Garamond"/>
          <w:b/>
          <w:bCs/>
          <w:sz w:val="36"/>
          <w:szCs w:val="36"/>
        </w:rPr>
        <w:t xml:space="preserve"> in Tethis per sviluppare nuov</w:t>
      </w:r>
      <w:r>
        <w:rPr>
          <w:rFonts w:ascii="Cormorant Garamond" w:eastAsia="Cormorant Garamond" w:hAnsi="Cormorant Garamond" w:cs="Cormorant Garamond"/>
          <w:b/>
          <w:bCs/>
          <w:sz w:val="36"/>
          <w:szCs w:val="36"/>
        </w:rPr>
        <w:t>i</w:t>
      </w:r>
      <w:r w:rsidRPr="004A6EEC">
        <w:rPr>
          <w:rFonts w:ascii="Cormorant Garamond" w:eastAsia="Cormorant Garamond" w:hAnsi="Cormorant Garamond" w:cs="Cormorant Garamond"/>
          <w:b/>
          <w:bCs/>
          <w:sz w:val="36"/>
          <w:szCs w:val="36"/>
        </w:rPr>
        <w:t xml:space="preserve"> metodi diagnostic</w:t>
      </w:r>
      <w:r>
        <w:rPr>
          <w:rFonts w:ascii="Cormorant Garamond" w:eastAsia="Cormorant Garamond" w:hAnsi="Cormorant Garamond" w:cs="Cormorant Garamond"/>
          <w:b/>
          <w:bCs/>
          <w:sz w:val="36"/>
          <w:szCs w:val="36"/>
        </w:rPr>
        <w:t>i</w:t>
      </w:r>
      <w:r w:rsidRPr="004A6EEC">
        <w:rPr>
          <w:rFonts w:ascii="Cormorant Garamond" w:eastAsia="Cormorant Garamond" w:hAnsi="Cormorant Garamond" w:cs="Cormorant Garamond"/>
          <w:b/>
          <w:bCs/>
          <w:sz w:val="36"/>
          <w:szCs w:val="36"/>
        </w:rPr>
        <w:t xml:space="preserve"> in oncologia mediante biopsia liquida</w:t>
      </w:r>
    </w:p>
    <w:p w14:paraId="34FFB5AB" w14:textId="77777777" w:rsidR="00185CFE" w:rsidRPr="007D090C" w:rsidRDefault="00185CFE" w:rsidP="00185CFE">
      <w:pPr>
        <w:jc w:val="both"/>
        <w:rPr>
          <w:rFonts w:eastAsia="system-ui" w:cs="Heebo"/>
          <w:sz w:val="22"/>
          <w:szCs w:val="22"/>
        </w:rPr>
      </w:pPr>
    </w:p>
    <w:p w14:paraId="5E4C15C9" w14:textId="5F5B041A" w:rsidR="004A6EEC" w:rsidRPr="004A6EEC" w:rsidRDefault="004A6EEC" w:rsidP="00774DA7">
      <w:pPr>
        <w:jc w:val="both"/>
        <w:rPr>
          <w:rFonts w:eastAsia="system-ui" w:cs="Heebo"/>
          <w:sz w:val="22"/>
          <w:szCs w:val="22"/>
        </w:rPr>
      </w:pPr>
      <w:bookmarkStart w:id="0" w:name="_Hlk187243723"/>
      <w:r w:rsidRPr="004A6EEC">
        <w:rPr>
          <w:rFonts w:eastAsia="system-ui" w:cs="Heebo"/>
          <w:b/>
          <w:bCs/>
          <w:sz w:val="22"/>
          <w:szCs w:val="22"/>
        </w:rPr>
        <w:t xml:space="preserve">Roma e Milano, Italia, </w:t>
      </w:r>
      <w:r w:rsidR="004D5C81">
        <w:rPr>
          <w:rFonts w:eastAsia="system-ui" w:cs="Heebo"/>
          <w:b/>
          <w:bCs/>
          <w:sz w:val="22"/>
          <w:szCs w:val="22"/>
        </w:rPr>
        <w:t>14</w:t>
      </w:r>
      <w:r w:rsidR="004D5C81" w:rsidRPr="004A6EEC">
        <w:rPr>
          <w:rFonts w:eastAsia="system-ui" w:cs="Heebo"/>
          <w:b/>
          <w:bCs/>
          <w:sz w:val="22"/>
          <w:szCs w:val="22"/>
        </w:rPr>
        <w:t xml:space="preserve"> </w:t>
      </w:r>
      <w:r w:rsidRPr="004A6EEC">
        <w:rPr>
          <w:rFonts w:eastAsia="system-ui" w:cs="Heebo"/>
          <w:b/>
          <w:bCs/>
          <w:sz w:val="22"/>
          <w:szCs w:val="22"/>
        </w:rPr>
        <w:t>gennaio 2025</w:t>
      </w:r>
      <w:r w:rsidRPr="004A6EEC">
        <w:rPr>
          <w:rFonts w:eastAsia="system-ui" w:cs="Heebo"/>
          <w:sz w:val="22"/>
          <w:szCs w:val="22"/>
        </w:rPr>
        <w:t xml:space="preserve"> - Fondazione </w:t>
      </w:r>
      <w:r w:rsidR="005F35B8">
        <w:rPr>
          <w:rFonts w:eastAsia="system-ui" w:cs="Heebo"/>
          <w:sz w:val="22"/>
          <w:szCs w:val="22"/>
        </w:rPr>
        <w:t>ENEA</w:t>
      </w:r>
      <w:r w:rsidRPr="004A6EEC">
        <w:rPr>
          <w:rFonts w:eastAsia="system-ui" w:cs="Heebo"/>
          <w:sz w:val="22"/>
          <w:szCs w:val="22"/>
        </w:rPr>
        <w:t xml:space="preserve"> T</w:t>
      </w:r>
      <w:r w:rsidR="005F35B8">
        <w:rPr>
          <w:rFonts w:eastAsia="system-ui" w:cs="Heebo"/>
          <w:sz w:val="22"/>
          <w:szCs w:val="22"/>
        </w:rPr>
        <w:t>ech</w:t>
      </w:r>
      <w:r w:rsidRPr="004A6EEC">
        <w:rPr>
          <w:rFonts w:eastAsia="system-ui" w:cs="Heebo"/>
          <w:sz w:val="22"/>
          <w:szCs w:val="22"/>
        </w:rPr>
        <w:t xml:space="preserve"> e </w:t>
      </w:r>
      <w:proofErr w:type="spellStart"/>
      <w:r w:rsidRPr="004A6EEC">
        <w:rPr>
          <w:rFonts w:eastAsia="system-ui" w:cs="Heebo"/>
          <w:sz w:val="22"/>
          <w:szCs w:val="22"/>
        </w:rPr>
        <w:t>Biomedical</w:t>
      </w:r>
      <w:proofErr w:type="spellEnd"/>
      <w:r w:rsidRPr="004A6EEC">
        <w:rPr>
          <w:rFonts w:eastAsia="system-ui" w:cs="Heebo"/>
          <w:sz w:val="22"/>
          <w:szCs w:val="22"/>
        </w:rPr>
        <w:t xml:space="preserve"> annuncia un investimento di 15 milioni di euro in Tethis S.p.A., azienda milanese all'avanguardia nel campo della diagnostica dei tumori.</w:t>
      </w:r>
      <w:r w:rsidR="00774DA7">
        <w:rPr>
          <w:rFonts w:eastAsia="system-ui" w:cs="Heebo"/>
          <w:sz w:val="22"/>
          <w:szCs w:val="22"/>
        </w:rPr>
        <w:t xml:space="preserve"> </w:t>
      </w:r>
    </w:p>
    <w:bookmarkEnd w:id="0"/>
    <w:p w14:paraId="27ECAADE" w14:textId="77777777" w:rsidR="004A6EEC" w:rsidRPr="004A6EEC" w:rsidRDefault="004A6EEC" w:rsidP="004A6EEC">
      <w:pPr>
        <w:jc w:val="both"/>
        <w:rPr>
          <w:rFonts w:eastAsia="system-ui" w:cs="Heebo"/>
          <w:sz w:val="22"/>
          <w:szCs w:val="22"/>
        </w:rPr>
      </w:pPr>
    </w:p>
    <w:p w14:paraId="3D63E13D" w14:textId="3D265217" w:rsidR="004A6EEC" w:rsidRPr="004A6EEC" w:rsidRDefault="004A6EEC" w:rsidP="004A6EEC">
      <w:pPr>
        <w:jc w:val="both"/>
        <w:rPr>
          <w:rFonts w:eastAsia="system-ui" w:cs="Heebo"/>
          <w:sz w:val="22"/>
          <w:szCs w:val="22"/>
        </w:rPr>
      </w:pPr>
      <w:r w:rsidRPr="004A6EEC">
        <w:rPr>
          <w:rFonts w:eastAsia="system-ui" w:cs="Heebo"/>
          <w:sz w:val="22"/>
          <w:szCs w:val="22"/>
        </w:rPr>
        <w:t>Tethis</w:t>
      </w:r>
      <w:r w:rsidR="00F36D5A">
        <w:rPr>
          <w:rFonts w:eastAsia="system-ui" w:cs="Heebo"/>
          <w:sz w:val="22"/>
          <w:szCs w:val="22"/>
        </w:rPr>
        <w:t>,</w:t>
      </w:r>
      <w:r w:rsidRPr="004A6EEC">
        <w:rPr>
          <w:rFonts w:eastAsia="system-ui" w:cs="Heebo"/>
          <w:sz w:val="22"/>
          <w:szCs w:val="22"/>
        </w:rPr>
        <w:t xml:space="preserve"> sta sviluppando soluzioni innovative di biopsia liquida, un esame del sangue non invasivo che consente di rilevare tracce di tumore circolanti nel sangue. Il cuore dell'innovazione di Tethis risiede nel suo processo analitico integrato che include uno strumento di preparazione del campione di sangue </w:t>
      </w:r>
      <w:proofErr w:type="spellStart"/>
      <w:r w:rsidRPr="004A6EEC">
        <w:rPr>
          <w:rFonts w:eastAsia="system-ui" w:cs="Heebo"/>
          <w:sz w:val="22"/>
          <w:szCs w:val="22"/>
        </w:rPr>
        <w:t>See.d</w:t>
      </w:r>
      <w:proofErr w:type="spellEnd"/>
      <w:r w:rsidR="00CE7154" w:rsidRPr="00CE7154">
        <w:rPr>
          <w:rFonts w:eastAsia="system-ui" w:cs="Heebo"/>
          <w:sz w:val="22"/>
          <w:szCs w:val="22"/>
          <w:vertAlign w:val="superscript"/>
        </w:rPr>
        <w:t>®</w:t>
      </w:r>
      <w:r w:rsidRPr="004A6EEC">
        <w:rPr>
          <w:rFonts w:eastAsia="system-ui" w:cs="Heebo"/>
          <w:sz w:val="22"/>
          <w:szCs w:val="22"/>
        </w:rPr>
        <w:t xml:space="preserve">, i vetrini </w:t>
      </w:r>
      <w:proofErr w:type="spellStart"/>
      <w:r w:rsidRPr="004A6EEC">
        <w:rPr>
          <w:rFonts w:eastAsia="system-ui" w:cs="Heebo"/>
          <w:sz w:val="22"/>
          <w:szCs w:val="22"/>
        </w:rPr>
        <w:t>SmartBioSurface</w:t>
      </w:r>
      <w:proofErr w:type="spellEnd"/>
      <w:r w:rsidR="00CE7154" w:rsidRPr="00CE7154">
        <w:rPr>
          <w:rFonts w:eastAsia="system-ui" w:cs="Heebo"/>
          <w:sz w:val="22"/>
          <w:szCs w:val="22"/>
          <w:vertAlign w:val="superscript"/>
        </w:rPr>
        <w:t>®</w:t>
      </w:r>
      <w:r w:rsidRPr="004A6EEC">
        <w:rPr>
          <w:rFonts w:eastAsia="system-ui" w:cs="Heebo"/>
          <w:sz w:val="22"/>
          <w:szCs w:val="22"/>
        </w:rPr>
        <w:t xml:space="preserve"> trattati con nanomateriali biocompatibili, e algoritmi di intelligenza artificiale per l’identificazione di elementi cellulari di origine tumorale. </w:t>
      </w:r>
    </w:p>
    <w:p w14:paraId="3BC4ABCA" w14:textId="77777777" w:rsidR="004A6EEC" w:rsidRPr="004A6EEC" w:rsidRDefault="004A6EEC" w:rsidP="004A6EEC">
      <w:pPr>
        <w:jc w:val="both"/>
        <w:rPr>
          <w:rFonts w:eastAsia="system-ui" w:cs="Heebo"/>
          <w:sz w:val="22"/>
          <w:szCs w:val="22"/>
        </w:rPr>
      </w:pPr>
    </w:p>
    <w:p w14:paraId="02FF3AEE" w14:textId="77777777" w:rsidR="004A6EEC" w:rsidRPr="004A6EEC" w:rsidRDefault="004A6EEC" w:rsidP="004A6EEC">
      <w:pPr>
        <w:jc w:val="both"/>
        <w:rPr>
          <w:rFonts w:eastAsia="system-ui" w:cs="Heebo"/>
          <w:sz w:val="22"/>
          <w:szCs w:val="22"/>
        </w:rPr>
      </w:pPr>
      <w:r w:rsidRPr="004A6EEC">
        <w:rPr>
          <w:rFonts w:eastAsia="system-ui" w:cs="Heebo"/>
          <w:sz w:val="22"/>
          <w:szCs w:val="22"/>
        </w:rPr>
        <w:t xml:space="preserve">Questa piattaforma permette di caratterizzare sia le cellule immunitarie che eventuali cellule tumorali circolanti, e di integrare l’analisi cellulare con marcatori molecolari presenti nel plasma. L’obbiettivo è supportare la diagnosi precisa del tumore, monitorare la malattia durante e dopo il trattamento e, auspicabilmente, rilevare precocemente i tumori. </w:t>
      </w:r>
    </w:p>
    <w:p w14:paraId="14846812" w14:textId="77777777" w:rsidR="004A6EEC" w:rsidRPr="004A6EEC" w:rsidRDefault="004A6EEC" w:rsidP="004A6EEC">
      <w:pPr>
        <w:jc w:val="both"/>
        <w:rPr>
          <w:rFonts w:eastAsia="system-ui" w:cs="Heebo"/>
          <w:sz w:val="22"/>
          <w:szCs w:val="22"/>
        </w:rPr>
      </w:pPr>
    </w:p>
    <w:p w14:paraId="40DBEE0C" w14:textId="23EC4FBC" w:rsidR="00F36D5A" w:rsidRPr="004A6EEC" w:rsidRDefault="004A6EEC" w:rsidP="004A6EEC">
      <w:pPr>
        <w:jc w:val="both"/>
        <w:rPr>
          <w:rFonts w:eastAsia="system-ui" w:cs="Heebo"/>
          <w:i/>
          <w:iCs/>
          <w:sz w:val="22"/>
          <w:szCs w:val="22"/>
        </w:rPr>
      </w:pPr>
      <w:r w:rsidRPr="004A6EEC">
        <w:rPr>
          <w:rFonts w:eastAsia="system-ui" w:cs="Heebo"/>
          <w:i/>
          <w:iCs/>
          <w:sz w:val="22"/>
          <w:szCs w:val="22"/>
        </w:rPr>
        <w:t>“Questo investimento permetterà di accelerare lo sviluppo, la validazione e la preparazione alla commercializzazione della nostra piattaforma diagnostica,"</w:t>
      </w:r>
      <w:r w:rsidRPr="004A6EEC">
        <w:rPr>
          <w:rFonts w:eastAsia="system-ui" w:cs="Heebo"/>
          <w:sz w:val="22"/>
          <w:szCs w:val="22"/>
        </w:rPr>
        <w:t xml:space="preserve"> afferma Holger Neecke, Amministratore Delegato di Tethis. </w:t>
      </w:r>
      <w:r w:rsidRPr="004A6EEC">
        <w:rPr>
          <w:rFonts w:eastAsia="system-ui" w:cs="Heebo"/>
          <w:i/>
          <w:iCs/>
          <w:sz w:val="22"/>
          <w:szCs w:val="22"/>
        </w:rPr>
        <w:t>"Partendo da un semplice prelievo di sangue, puntiamo a fornire a oncologi e ricercatori traslazionali analisi cellulari e molecolari complete per far progredire la diagnostica di precisione, sviluppare terapie mirate e offrire cure sempre più personalizzate per i pazienti oncologici.”</w:t>
      </w:r>
    </w:p>
    <w:p w14:paraId="31A348CC" w14:textId="77777777" w:rsidR="004A6EEC" w:rsidRPr="004A6EEC" w:rsidRDefault="004A6EEC" w:rsidP="004A6EEC">
      <w:pPr>
        <w:jc w:val="both"/>
        <w:rPr>
          <w:rFonts w:eastAsia="system-ui" w:cs="Heebo"/>
          <w:sz w:val="22"/>
          <w:szCs w:val="22"/>
        </w:rPr>
      </w:pPr>
    </w:p>
    <w:p w14:paraId="5990DC8D" w14:textId="7FAECE48" w:rsidR="004A6EEC" w:rsidRDefault="004A6EEC" w:rsidP="00CE7154">
      <w:pPr>
        <w:jc w:val="both"/>
        <w:rPr>
          <w:rFonts w:eastAsia="system-ui" w:cs="Heebo"/>
          <w:sz w:val="22"/>
          <w:szCs w:val="22"/>
        </w:rPr>
      </w:pPr>
      <w:r w:rsidRPr="004A6EEC">
        <w:rPr>
          <w:rFonts w:eastAsia="system-ui" w:cs="Heebo"/>
          <w:i/>
          <w:iCs/>
          <w:sz w:val="22"/>
          <w:szCs w:val="22"/>
        </w:rPr>
        <w:t xml:space="preserve">“L’investimento di 15 milioni di euro in Tethis rappresenta un’ulteriore conferma del ruolo centrale del nostro Paese come protagonista nell’innovazione d’eccellenza, con un focus su medicina di precisione e diagnostica avanzata,” </w:t>
      </w:r>
      <w:r w:rsidRPr="004A6EEC">
        <w:rPr>
          <w:rFonts w:eastAsia="system-ui" w:cs="Heebo"/>
          <w:sz w:val="22"/>
          <w:szCs w:val="22"/>
        </w:rPr>
        <w:t>sottolinea Maria Cristina Porta,</w:t>
      </w:r>
      <w:r>
        <w:rPr>
          <w:rFonts w:eastAsia="system-ui" w:cs="Heebo"/>
          <w:sz w:val="22"/>
          <w:szCs w:val="22"/>
        </w:rPr>
        <w:t xml:space="preserve"> </w:t>
      </w:r>
      <w:r w:rsidRPr="004A6EEC">
        <w:rPr>
          <w:rFonts w:eastAsia="system-ui" w:cs="Heebo"/>
          <w:sz w:val="22"/>
          <w:szCs w:val="22"/>
        </w:rPr>
        <w:t xml:space="preserve">Direttore Generale di Fondazione ENEA Tech e </w:t>
      </w:r>
      <w:proofErr w:type="spellStart"/>
      <w:r w:rsidRPr="004A6EEC">
        <w:rPr>
          <w:rFonts w:eastAsia="system-ui" w:cs="Heebo"/>
          <w:sz w:val="22"/>
          <w:szCs w:val="22"/>
        </w:rPr>
        <w:t>Biomedical</w:t>
      </w:r>
      <w:proofErr w:type="spellEnd"/>
      <w:r w:rsidRPr="004A6EEC">
        <w:rPr>
          <w:rFonts w:eastAsia="system-ui" w:cs="Heebo"/>
          <w:sz w:val="22"/>
          <w:szCs w:val="22"/>
        </w:rPr>
        <w:t xml:space="preserve">. </w:t>
      </w:r>
      <w:r w:rsidRPr="004A6EEC">
        <w:rPr>
          <w:rFonts w:eastAsia="system-ui" w:cs="Heebo"/>
          <w:i/>
          <w:iCs/>
          <w:sz w:val="22"/>
          <w:szCs w:val="22"/>
        </w:rPr>
        <w:t>“Supportare soluzioni tecnologiche rivoluzionarie, come la biopsia liquida, significa gettare le fondamenta per un futuro in cui diagnosi più rapide, accurate e meno invasive possano migliorare significativamente la qualità della vita dei pazienti oncologici. Con questo progetto, rinnoviamo il nostro impegno nel costruire un ecosistema innovativo e all’avanguardia, che metta al centro la salute e il benessere delle persone, rispondendo con concretezza alle sfide sempre più complesse del nostro tempo."</w:t>
      </w:r>
    </w:p>
    <w:p w14:paraId="33E777A5" w14:textId="77777777" w:rsidR="00381482" w:rsidRDefault="00381482" w:rsidP="00CE7154">
      <w:pPr>
        <w:jc w:val="both"/>
        <w:rPr>
          <w:rFonts w:eastAsia="system-ui" w:cs="Heebo"/>
          <w:sz w:val="22"/>
          <w:szCs w:val="22"/>
        </w:rPr>
      </w:pPr>
    </w:p>
    <w:p w14:paraId="68458595" w14:textId="40B44793" w:rsidR="00C80902" w:rsidRDefault="00C80902" w:rsidP="00C06742">
      <w:pPr>
        <w:widowControl w:val="0"/>
        <w:jc w:val="both"/>
        <w:rPr>
          <w:rFonts w:eastAsia="system-ui" w:cs="Heebo"/>
          <w:sz w:val="22"/>
          <w:szCs w:val="22"/>
        </w:rPr>
      </w:pPr>
      <w:bookmarkStart w:id="1" w:name="_Hlk187401257"/>
      <w:r w:rsidRPr="00C80902">
        <w:rPr>
          <w:rFonts w:eastAsia="system-ui" w:cs="Heebo"/>
          <w:sz w:val="22"/>
          <w:szCs w:val="22"/>
        </w:rPr>
        <w:t>Questo nuovo round di finanziamento</w:t>
      </w:r>
      <w:r>
        <w:rPr>
          <w:rFonts w:eastAsia="system-ui" w:cs="Heebo"/>
          <w:sz w:val="22"/>
          <w:szCs w:val="22"/>
        </w:rPr>
        <w:t xml:space="preserve"> </w:t>
      </w:r>
      <w:r w:rsidRPr="00C80902">
        <w:rPr>
          <w:rFonts w:eastAsia="system-ui" w:cs="Heebo"/>
          <w:sz w:val="22"/>
          <w:szCs w:val="22"/>
        </w:rPr>
        <w:t xml:space="preserve">segue gli investimenti </w:t>
      </w:r>
      <w:r>
        <w:rPr>
          <w:rFonts w:eastAsia="system-ui" w:cs="Heebo"/>
          <w:sz w:val="22"/>
          <w:szCs w:val="22"/>
        </w:rPr>
        <w:t xml:space="preserve">precedenti </w:t>
      </w:r>
      <w:r w:rsidRPr="00C80902">
        <w:rPr>
          <w:rFonts w:eastAsia="system-ui" w:cs="Heebo"/>
          <w:sz w:val="22"/>
          <w:szCs w:val="22"/>
        </w:rPr>
        <w:t>di Genextra e Indaco Venture Partners</w:t>
      </w:r>
      <w:r>
        <w:rPr>
          <w:rFonts w:eastAsia="system-ui" w:cs="Heebo"/>
          <w:sz w:val="22"/>
          <w:szCs w:val="22"/>
        </w:rPr>
        <w:t xml:space="preserve"> – quest’ultimo attraverso</w:t>
      </w:r>
      <w:r w:rsidRPr="003E295B">
        <w:rPr>
          <w:rFonts w:eastAsia="system-ui" w:cs="Heebo"/>
          <w:sz w:val="22"/>
          <w:szCs w:val="22"/>
        </w:rPr>
        <w:t xml:space="preserve"> i fondi </w:t>
      </w:r>
      <w:r w:rsidRPr="00381482">
        <w:rPr>
          <w:rFonts w:eastAsia="system-ui" w:cs="Heebo"/>
          <w:sz w:val="22"/>
          <w:szCs w:val="22"/>
        </w:rPr>
        <w:t xml:space="preserve">Atlante Ventures, </w:t>
      </w:r>
      <w:r>
        <w:rPr>
          <w:rFonts w:eastAsia="system-ui" w:cs="Heebo"/>
          <w:sz w:val="22"/>
          <w:szCs w:val="22"/>
        </w:rPr>
        <w:t>I</w:t>
      </w:r>
      <w:r w:rsidRPr="00381482">
        <w:rPr>
          <w:rFonts w:eastAsia="system-ui" w:cs="Heebo"/>
          <w:sz w:val="22"/>
          <w:szCs w:val="22"/>
        </w:rPr>
        <w:t>ndaco Ventures I e</w:t>
      </w:r>
      <w:r>
        <w:rPr>
          <w:rFonts w:eastAsia="system-ui" w:cs="Heebo"/>
          <w:sz w:val="22"/>
          <w:szCs w:val="22"/>
        </w:rPr>
        <w:t xml:space="preserve"> I</w:t>
      </w:r>
      <w:r w:rsidRPr="00381482">
        <w:rPr>
          <w:rFonts w:eastAsia="system-ui" w:cs="Heebo"/>
          <w:sz w:val="22"/>
          <w:szCs w:val="22"/>
        </w:rPr>
        <w:t xml:space="preserve">ndaco Ventures I - </w:t>
      </w:r>
      <w:proofErr w:type="spellStart"/>
      <w:r w:rsidRPr="00381482">
        <w:rPr>
          <w:rFonts w:eastAsia="system-ui" w:cs="Heebo"/>
          <w:sz w:val="22"/>
          <w:szCs w:val="22"/>
        </w:rPr>
        <w:t>Parallel</w:t>
      </w:r>
      <w:proofErr w:type="spellEnd"/>
      <w:r w:rsidRPr="00381482">
        <w:rPr>
          <w:rFonts w:eastAsia="system-ui" w:cs="Heebo"/>
          <w:sz w:val="22"/>
          <w:szCs w:val="22"/>
        </w:rPr>
        <w:t xml:space="preserve"> Lombardia</w:t>
      </w:r>
      <w:r>
        <w:rPr>
          <w:rFonts w:eastAsia="system-ui" w:cs="Heebo"/>
          <w:sz w:val="22"/>
          <w:szCs w:val="22"/>
        </w:rPr>
        <w:t xml:space="preserve"> – </w:t>
      </w:r>
      <w:r w:rsidRPr="00C80902">
        <w:rPr>
          <w:rFonts w:eastAsia="system-ui" w:cs="Heebo"/>
          <w:sz w:val="22"/>
          <w:szCs w:val="22"/>
        </w:rPr>
        <w:t>che hanno sostenuto lo sviluppo della piattaforma Tethis fino ad oggi</w:t>
      </w:r>
      <w:r>
        <w:rPr>
          <w:rFonts w:eastAsia="system-ui" w:cs="Heebo"/>
          <w:sz w:val="22"/>
          <w:szCs w:val="22"/>
        </w:rPr>
        <w:t>.</w:t>
      </w:r>
    </w:p>
    <w:bookmarkEnd w:id="1"/>
    <w:p w14:paraId="26C46CC0" w14:textId="1BEC76A8" w:rsidR="004A6EEC" w:rsidRPr="004A6EEC" w:rsidRDefault="004A6EEC" w:rsidP="004A6EEC">
      <w:pPr>
        <w:jc w:val="both"/>
        <w:rPr>
          <w:rFonts w:eastAsia="system-ui" w:cs="Heebo"/>
          <w:b/>
          <w:bCs/>
          <w:sz w:val="22"/>
          <w:szCs w:val="22"/>
        </w:rPr>
      </w:pPr>
      <w:r w:rsidRPr="004A6EEC">
        <w:rPr>
          <w:rFonts w:eastAsia="system-ui" w:cs="Heebo"/>
          <w:b/>
          <w:bCs/>
          <w:sz w:val="22"/>
          <w:szCs w:val="22"/>
        </w:rPr>
        <w:lastRenderedPageBreak/>
        <w:t xml:space="preserve">Informazioni sui vetrini </w:t>
      </w:r>
      <w:proofErr w:type="spellStart"/>
      <w:r w:rsidRPr="004A6EEC">
        <w:rPr>
          <w:rFonts w:eastAsia="system-ui" w:cs="Heebo"/>
          <w:b/>
          <w:bCs/>
          <w:sz w:val="22"/>
          <w:szCs w:val="22"/>
        </w:rPr>
        <w:t>SmartBioSurface</w:t>
      </w:r>
      <w:proofErr w:type="spellEnd"/>
      <w:r w:rsidRPr="004A6EEC">
        <w:rPr>
          <w:rFonts w:eastAsia="system-ui" w:cs="Heebo"/>
          <w:b/>
          <w:bCs/>
          <w:sz w:val="22"/>
          <w:szCs w:val="22"/>
          <w:vertAlign w:val="superscript"/>
        </w:rPr>
        <w:t>®</w:t>
      </w:r>
    </w:p>
    <w:p w14:paraId="588CBB72" w14:textId="77777777" w:rsidR="004A6EEC" w:rsidRPr="004A6EEC" w:rsidRDefault="004A6EEC" w:rsidP="004A6EEC">
      <w:pPr>
        <w:jc w:val="both"/>
        <w:rPr>
          <w:rFonts w:eastAsia="system-ui" w:cs="Heebo"/>
          <w:sz w:val="22"/>
          <w:szCs w:val="22"/>
        </w:rPr>
      </w:pPr>
      <w:r w:rsidRPr="004A6EEC">
        <w:rPr>
          <w:rFonts w:eastAsia="system-ui" w:cs="Heebo"/>
          <w:sz w:val="22"/>
          <w:szCs w:val="22"/>
        </w:rPr>
        <w:t xml:space="preserve">I vetrini </w:t>
      </w:r>
      <w:proofErr w:type="spellStart"/>
      <w:r w:rsidRPr="004A6EEC">
        <w:rPr>
          <w:rFonts w:eastAsia="system-ui" w:cs="Heebo"/>
          <w:sz w:val="22"/>
          <w:szCs w:val="22"/>
        </w:rPr>
        <w:t>SmartBioSurface</w:t>
      </w:r>
      <w:proofErr w:type="spellEnd"/>
      <w:r w:rsidRPr="004A6EEC">
        <w:rPr>
          <w:rFonts w:eastAsia="system-ui" w:cs="Heebo"/>
          <w:sz w:val="22"/>
          <w:szCs w:val="22"/>
          <w:vertAlign w:val="superscript"/>
        </w:rPr>
        <w:t>®</w:t>
      </w:r>
      <w:r w:rsidRPr="004A6EEC">
        <w:rPr>
          <w:rFonts w:eastAsia="system-ui" w:cs="Heebo"/>
          <w:sz w:val="22"/>
          <w:szCs w:val="22"/>
        </w:rPr>
        <w:t xml:space="preserve"> sono trattati con nanomateriali biocompatibili che consentono un'adesione spontanea ed efficiente di cellule tipicamente non aderenti per effettuare analisi in situ di proteine, RNA e DNA a livello di singola cellula. I vetrini supportano analisi simultanee e sequenziali garantendo l’integrità del campione citologico (multiplexing e multimodale), consentono di mantenere la morfologia cellulare, e facilitano l'imaging basato su intelligenza artificiale per il rilevamento e caratterizzazione di rare cellule tumorali e immunitarie.</w:t>
      </w:r>
    </w:p>
    <w:p w14:paraId="29FFD903" w14:textId="77777777" w:rsidR="004A6EEC" w:rsidRPr="004A6EEC" w:rsidRDefault="004A6EEC" w:rsidP="004A6EEC">
      <w:pPr>
        <w:jc w:val="both"/>
        <w:rPr>
          <w:rFonts w:eastAsia="system-ui" w:cs="Heebo"/>
          <w:sz w:val="22"/>
          <w:szCs w:val="22"/>
        </w:rPr>
      </w:pPr>
    </w:p>
    <w:p w14:paraId="5734FE56" w14:textId="77777777" w:rsidR="004A6EEC" w:rsidRPr="004A6EEC" w:rsidRDefault="004A6EEC" w:rsidP="004A6EEC">
      <w:pPr>
        <w:jc w:val="both"/>
        <w:rPr>
          <w:rFonts w:eastAsia="system-ui" w:cs="Heebo"/>
          <w:b/>
          <w:bCs/>
          <w:sz w:val="22"/>
          <w:szCs w:val="22"/>
        </w:rPr>
      </w:pPr>
      <w:r w:rsidRPr="004A6EEC">
        <w:rPr>
          <w:rFonts w:eastAsia="system-ui" w:cs="Heebo"/>
          <w:b/>
          <w:bCs/>
          <w:sz w:val="22"/>
          <w:szCs w:val="22"/>
        </w:rPr>
        <w:t>Informazioni su See.d</w:t>
      </w:r>
      <w:r w:rsidRPr="004A6EEC">
        <w:rPr>
          <w:rFonts w:eastAsia="system-ui" w:cs="Heebo"/>
          <w:b/>
          <w:bCs/>
          <w:sz w:val="22"/>
          <w:szCs w:val="22"/>
          <w:vertAlign w:val="superscript"/>
        </w:rPr>
        <w:t>®</w:t>
      </w:r>
      <w:r w:rsidRPr="004A6EEC">
        <w:rPr>
          <w:rFonts w:eastAsia="system-ui" w:cs="Heebo"/>
          <w:b/>
          <w:bCs/>
          <w:sz w:val="22"/>
          <w:szCs w:val="22"/>
        </w:rPr>
        <w:t xml:space="preserve"> </w:t>
      </w:r>
    </w:p>
    <w:p w14:paraId="270E1690" w14:textId="77777777" w:rsidR="004A6EEC" w:rsidRPr="004A6EEC" w:rsidRDefault="004A6EEC" w:rsidP="004A6EEC">
      <w:pPr>
        <w:jc w:val="both"/>
        <w:rPr>
          <w:rFonts w:eastAsia="system-ui" w:cs="Heebo"/>
          <w:sz w:val="22"/>
          <w:szCs w:val="22"/>
        </w:rPr>
      </w:pPr>
      <w:r w:rsidRPr="004A6EEC">
        <w:rPr>
          <w:rFonts w:eastAsia="system-ui" w:cs="Heebo"/>
          <w:sz w:val="22"/>
          <w:szCs w:val="22"/>
        </w:rPr>
        <w:t>See.d</w:t>
      </w:r>
      <w:r w:rsidRPr="004A6EEC">
        <w:rPr>
          <w:rFonts w:eastAsia="system-ui" w:cs="Heebo"/>
          <w:sz w:val="22"/>
          <w:szCs w:val="22"/>
          <w:vertAlign w:val="superscript"/>
        </w:rPr>
        <w:t>®</w:t>
      </w:r>
      <w:r w:rsidRPr="004A6EEC">
        <w:rPr>
          <w:rFonts w:eastAsia="system-ui" w:cs="Heebo"/>
          <w:sz w:val="22"/>
          <w:szCs w:val="22"/>
        </w:rPr>
        <w:t xml:space="preserve"> è il primo strumento per la preparazione </w:t>
      </w:r>
      <w:proofErr w:type="spellStart"/>
      <w:proofErr w:type="gramStart"/>
      <w:r w:rsidRPr="004A6EEC">
        <w:rPr>
          <w:rFonts w:eastAsia="system-ui" w:cs="Heebo"/>
          <w:sz w:val="22"/>
          <w:szCs w:val="22"/>
        </w:rPr>
        <w:t>pre</w:t>
      </w:r>
      <w:proofErr w:type="spellEnd"/>
      <w:r w:rsidRPr="004A6EEC">
        <w:rPr>
          <w:rFonts w:eastAsia="system-ui" w:cs="Heebo"/>
          <w:sz w:val="22"/>
          <w:szCs w:val="22"/>
        </w:rPr>
        <w:t>-analitica</w:t>
      </w:r>
      <w:proofErr w:type="gramEnd"/>
      <w:r w:rsidRPr="004A6EEC">
        <w:rPr>
          <w:rFonts w:eastAsia="system-ui" w:cs="Heebo"/>
          <w:sz w:val="22"/>
          <w:szCs w:val="22"/>
        </w:rPr>
        <w:t xml:space="preserve"> automatizzata del campione di sangue per biopsia liquida da effettuare nel punto di prelievo, per garantire l'integrità del campione e il suo valore clinico. Stabilizza la frazione cellulare su vetrini </w:t>
      </w:r>
      <w:proofErr w:type="spellStart"/>
      <w:r w:rsidRPr="004A6EEC">
        <w:rPr>
          <w:rFonts w:eastAsia="system-ui" w:cs="Heebo"/>
          <w:sz w:val="22"/>
          <w:szCs w:val="22"/>
        </w:rPr>
        <w:t>SmartBioSurface</w:t>
      </w:r>
      <w:proofErr w:type="spellEnd"/>
      <w:r w:rsidRPr="004A6EEC">
        <w:rPr>
          <w:rFonts w:eastAsia="system-ui" w:cs="Heebo"/>
          <w:sz w:val="22"/>
          <w:szCs w:val="22"/>
          <w:vertAlign w:val="superscript"/>
        </w:rPr>
        <w:t>®</w:t>
      </w:r>
      <w:r w:rsidRPr="004A6EEC">
        <w:rPr>
          <w:rFonts w:eastAsia="system-ui" w:cs="Heebo"/>
          <w:sz w:val="22"/>
          <w:szCs w:val="22"/>
        </w:rPr>
        <w:t xml:space="preserve"> per l’analisi delle cellule immunitarie e tumorali, mentre il plasma viene reso disponibile per l'identificazione degli analiti molecolari rilasciati dal tumore, inclusi DNA, RNA, proteine, metaboliti ed esosomi.</w:t>
      </w:r>
    </w:p>
    <w:p w14:paraId="62846CAD" w14:textId="77777777" w:rsidR="004A6EEC" w:rsidRPr="004A6EEC" w:rsidRDefault="004A6EEC" w:rsidP="004A6EEC">
      <w:pPr>
        <w:jc w:val="both"/>
        <w:rPr>
          <w:rFonts w:eastAsia="system-ui" w:cs="Heebo"/>
          <w:sz w:val="22"/>
          <w:szCs w:val="22"/>
        </w:rPr>
      </w:pPr>
    </w:p>
    <w:p w14:paraId="0D4A04F0" w14:textId="77777777" w:rsidR="004A6EEC" w:rsidRPr="004A6EEC" w:rsidRDefault="004A6EEC" w:rsidP="004A6EEC">
      <w:pPr>
        <w:jc w:val="both"/>
        <w:rPr>
          <w:rFonts w:eastAsia="system-ui" w:cs="Heebo"/>
          <w:sz w:val="22"/>
          <w:szCs w:val="22"/>
        </w:rPr>
      </w:pPr>
      <w:r w:rsidRPr="004A6EEC">
        <w:rPr>
          <w:rFonts w:eastAsia="system-ui" w:cs="Heebo"/>
          <w:sz w:val="22"/>
          <w:szCs w:val="22"/>
        </w:rPr>
        <w:t>Lo strumento See.d</w:t>
      </w:r>
      <w:r w:rsidRPr="004A6EEC">
        <w:rPr>
          <w:rFonts w:eastAsia="system-ui" w:cs="Heebo"/>
          <w:sz w:val="22"/>
          <w:szCs w:val="22"/>
          <w:vertAlign w:val="superscript"/>
        </w:rPr>
        <w:t>®</w:t>
      </w:r>
      <w:r w:rsidRPr="004A6EEC">
        <w:rPr>
          <w:rFonts w:eastAsia="system-ui" w:cs="Heebo"/>
          <w:sz w:val="22"/>
          <w:szCs w:val="22"/>
        </w:rPr>
        <w:t xml:space="preserve"> e i vetrini </w:t>
      </w:r>
      <w:proofErr w:type="spellStart"/>
      <w:r w:rsidRPr="004A6EEC">
        <w:rPr>
          <w:rFonts w:eastAsia="system-ui" w:cs="Heebo"/>
          <w:sz w:val="22"/>
          <w:szCs w:val="22"/>
        </w:rPr>
        <w:t>SmartBioSurface</w:t>
      </w:r>
      <w:proofErr w:type="spellEnd"/>
      <w:r w:rsidRPr="004A6EEC">
        <w:rPr>
          <w:rFonts w:eastAsia="system-ui" w:cs="Heebo"/>
          <w:sz w:val="22"/>
          <w:szCs w:val="22"/>
          <w:vertAlign w:val="superscript"/>
        </w:rPr>
        <w:t>®</w:t>
      </w:r>
      <w:r w:rsidRPr="004A6EEC">
        <w:rPr>
          <w:rFonts w:eastAsia="system-ui" w:cs="Heebo"/>
          <w:sz w:val="22"/>
          <w:szCs w:val="22"/>
        </w:rPr>
        <w:t xml:space="preserve"> sono solo per uso di ricerca e non sono destinati all'uso in procedure diagnostiche.</w:t>
      </w:r>
    </w:p>
    <w:p w14:paraId="6BAC27BA" w14:textId="77777777" w:rsidR="004A6EEC" w:rsidRPr="004A6EEC" w:rsidRDefault="004A6EEC" w:rsidP="004A6EEC">
      <w:pPr>
        <w:jc w:val="both"/>
        <w:rPr>
          <w:rFonts w:eastAsia="system-ui" w:cs="Heebo"/>
          <w:sz w:val="22"/>
          <w:szCs w:val="22"/>
        </w:rPr>
      </w:pPr>
    </w:p>
    <w:p w14:paraId="467D01C8" w14:textId="71143EEB" w:rsidR="004A6EEC" w:rsidRPr="004A6EEC" w:rsidRDefault="004A6EEC" w:rsidP="004A6EEC">
      <w:pPr>
        <w:jc w:val="both"/>
        <w:rPr>
          <w:rFonts w:eastAsia="system-ui" w:cs="Heebo"/>
          <w:sz w:val="22"/>
          <w:szCs w:val="22"/>
        </w:rPr>
      </w:pPr>
      <w:r w:rsidRPr="004A6EEC">
        <w:rPr>
          <w:rFonts w:eastAsia="system-ui" w:cs="Heebo"/>
          <w:sz w:val="22"/>
          <w:szCs w:val="22"/>
        </w:rPr>
        <w:t xml:space="preserve">Per maggiori informazioni visitare il sito </w:t>
      </w:r>
      <w:hyperlink r:id="rId8" w:history="1">
        <w:r w:rsidRPr="003565E2">
          <w:rPr>
            <w:rStyle w:val="Collegamentoipertestuale"/>
            <w:rFonts w:eastAsia="system-ui" w:cs="Heebo"/>
            <w:sz w:val="22"/>
            <w:szCs w:val="22"/>
          </w:rPr>
          <w:t>www.tethis-lab.com</w:t>
        </w:r>
      </w:hyperlink>
      <w:r w:rsidRPr="004A6EEC">
        <w:rPr>
          <w:rFonts w:eastAsia="system-ui" w:cs="Heebo"/>
          <w:sz w:val="22"/>
          <w:szCs w:val="22"/>
        </w:rPr>
        <w:t>.</w:t>
      </w:r>
    </w:p>
    <w:p w14:paraId="44BA2F32" w14:textId="77777777" w:rsidR="004A6EEC" w:rsidRPr="004A6EEC" w:rsidRDefault="004A6EEC" w:rsidP="004A6EEC">
      <w:pPr>
        <w:jc w:val="both"/>
        <w:rPr>
          <w:rFonts w:eastAsia="system-ui" w:cs="Heebo"/>
          <w:sz w:val="22"/>
          <w:szCs w:val="22"/>
        </w:rPr>
      </w:pPr>
    </w:p>
    <w:p w14:paraId="35B16D54" w14:textId="536A2F88" w:rsidR="004A6EEC" w:rsidRPr="004A6EEC" w:rsidRDefault="004A6EEC" w:rsidP="004A6EEC">
      <w:pPr>
        <w:jc w:val="both"/>
        <w:rPr>
          <w:rFonts w:eastAsia="system-ui" w:cs="Heebo"/>
          <w:b/>
          <w:bCs/>
          <w:sz w:val="22"/>
          <w:szCs w:val="22"/>
        </w:rPr>
      </w:pPr>
      <w:r w:rsidRPr="004A6EEC">
        <w:rPr>
          <w:rFonts w:eastAsia="system-ui" w:cs="Heebo"/>
          <w:b/>
          <w:bCs/>
          <w:sz w:val="22"/>
          <w:szCs w:val="22"/>
        </w:rPr>
        <w:t>Contatt</w:t>
      </w:r>
      <w:r w:rsidR="00CE7154">
        <w:rPr>
          <w:rFonts w:eastAsia="system-ui" w:cs="Heebo"/>
          <w:b/>
          <w:bCs/>
          <w:sz w:val="22"/>
          <w:szCs w:val="22"/>
        </w:rPr>
        <w:t>o</w:t>
      </w:r>
      <w:r w:rsidRPr="004A6EEC">
        <w:rPr>
          <w:rFonts w:eastAsia="system-ui" w:cs="Heebo"/>
          <w:b/>
          <w:bCs/>
          <w:sz w:val="22"/>
          <w:szCs w:val="22"/>
        </w:rPr>
        <w:t xml:space="preserve"> per la stampa:</w:t>
      </w:r>
    </w:p>
    <w:p w14:paraId="1AC55B05" w14:textId="3F69DB1F" w:rsidR="000004D6" w:rsidRPr="004A6EEC" w:rsidRDefault="004A6EEC" w:rsidP="004A6EEC">
      <w:pPr>
        <w:jc w:val="both"/>
        <w:rPr>
          <w:rFonts w:eastAsia="system-ui" w:cs="Heebo"/>
          <w:sz w:val="22"/>
          <w:szCs w:val="22"/>
        </w:rPr>
      </w:pPr>
      <w:hyperlink r:id="rId9" w:history="1">
        <w:r w:rsidRPr="004A6EEC">
          <w:rPr>
            <w:rStyle w:val="Collegamentoipertestuale"/>
            <w:rFonts w:eastAsia="system-ui" w:cs="Heebo"/>
            <w:sz w:val="22"/>
            <w:szCs w:val="22"/>
          </w:rPr>
          <w:t>media@tethis-lab.com</w:t>
        </w:r>
      </w:hyperlink>
    </w:p>
    <w:p w14:paraId="1E5425F5" w14:textId="77777777" w:rsidR="004A6EEC" w:rsidRDefault="004A6EEC" w:rsidP="004A6EEC">
      <w:pPr>
        <w:jc w:val="both"/>
        <w:rPr>
          <w:rFonts w:eastAsia="system-ui" w:cs="Heebo"/>
          <w:sz w:val="22"/>
          <w:szCs w:val="22"/>
        </w:rPr>
      </w:pPr>
    </w:p>
    <w:sectPr w:rsidR="004A6EEC" w:rsidSect="00C06742">
      <w:footerReference w:type="default" r:id="rId10"/>
      <w:headerReference w:type="first" r:id="rId11"/>
      <w:footerReference w:type="first" r:id="rId12"/>
      <w:pgSz w:w="11900" w:h="16820"/>
      <w:pgMar w:top="1162" w:right="1021" w:bottom="1135" w:left="1021" w:header="709" w:footer="5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31A3D" w14:textId="77777777" w:rsidR="001B4DD2" w:rsidRDefault="001B4DD2" w:rsidP="004753D3">
      <w:r>
        <w:separator/>
      </w:r>
    </w:p>
  </w:endnote>
  <w:endnote w:type="continuationSeparator" w:id="0">
    <w:p w14:paraId="18749A97" w14:textId="77777777" w:rsidR="001B4DD2" w:rsidRDefault="001B4DD2" w:rsidP="0047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ebo">
    <w:panose1 w:val="00000000000000000000"/>
    <w:charset w:val="B1"/>
    <w:family w:val="auto"/>
    <w:pitch w:val="variable"/>
    <w:sig w:usb0="A00008E7" w:usb1="40000043"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morant Garamond">
    <w:altName w:val="Calibri"/>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ystem-ui">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3475471"/>
      <w:docPartObj>
        <w:docPartGallery w:val="Page Numbers (Bottom of Page)"/>
        <w:docPartUnique/>
      </w:docPartObj>
    </w:sdtPr>
    <w:sdtContent>
      <w:p w14:paraId="18A4803F" w14:textId="00B699D0" w:rsidR="00CF070F" w:rsidRDefault="00CF070F">
        <w:pPr>
          <w:pStyle w:val="Pidipagina"/>
          <w:jc w:val="center"/>
        </w:pPr>
        <w:r>
          <w:fldChar w:fldCharType="begin"/>
        </w:r>
        <w:r>
          <w:instrText>PAGE   \* MERGEFORMAT</w:instrText>
        </w:r>
        <w:r>
          <w:fldChar w:fldCharType="separate"/>
        </w:r>
        <w:r>
          <w:t>2</w:t>
        </w:r>
        <w:r>
          <w:fldChar w:fldCharType="end"/>
        </w:r>
        <w:r w:rsidR="004060C3">
          <w:t>/</w:t>
        </w:r>
        <w:fldSimple w:instr=" NUMPAGES   \* MERGEFORMAT ">
          <w:r w:rsidR="004060C3">
            <w:rPr>
              <w:noProof/>
            </w:rPr>
            <w:t>3</w:t>
          </w:r>
        </w:fldSimple>
      </w:p>
    </w:sdtContent>
  </w:sdt>
  <w:p w14:paraId="3AD20203" w14:textId="77777777" w:rsidR="00CF070F" w:rsidRDefault="00CF070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247622"/>
      <w:docPartObj>
        <w:docPartGallery w:val="Page Numbers (Bottom of Page)"/>
        <w:docPartUnique/>
      </w:docPartObj>
    </w:sdtPr>
    <w:sdtEndPr>
      <w:rPr>
        <w:sz w:val="22"/>
        <w:szCs w:val="22"/>
      </w:rPr>
    </w:sdtEndPr>
    <w:sdtContent>
      <w:p w14:paraId="77C84698" w14:textId="4562410C" w:rsidR="00CF070F" w:rsidRPr="00CF070F" w:rsidRDefault="00CF070F">
        <w:pPr>
          <w:pStyle w:val="Pidipagina"/>
          <w:jc w:val="center"/>
          <w:rPr>
            <w:sz w:val="22"/>
            <w:szCs w:val="22"/>
          </w:rPr>
        </w:pPr>
        <w:r w:rsidRPr="00CF070F">
          <w:rPr>
            <w:sz w:val="22"/>
            <w:szCs w:val="22"/>
          </w:rPr>
          <w:fldChar w:fldCharType="begin"/>
        </w:r>
        <w:r w:rsidRPr="00CF070F">
          <w:rPr>
            <w:sz w:val="22"/>
            <w:szCs w:val="22"/>
          </w:rPr>
          <w:instrText>PAGE   \* MERGEFORMAT</w:instrText>
        </w:r>
        <w:r w:rsidRPr="00CF070F">
          <w:rPr>
            <w:sz w:val="22"/>
            <w:szCs w:val="22"/>
          </w:rPr>
          <w:fldChar w:fldCharType="separate"/>
        </w:r>
        <w:r w:rsidRPr="00CF070F">
          <w:rPr>
            <w:sz w:val="22"/>
            <w:szCs w:val="22"/>
          </w:rPr>
          <w:t>2</w:t>
        </w:r>
        <w:r w:rsidRPr="00CF070F">
          <w:rPr>
            <w:sz w:val="22"/>
            <w:szCs w:val="22"/>
          </w:rPr>
          <w:fldChar w:fldCharType="end"/>
        </w:r>
        <w:r>
          <w:rPr>
            <w:sz w:val="22"/>
            <w:szCs w:val="22"/>
          </w:rPr>
          <w:t>/</w:t>
        </w:r>
        <w:r w:rsidR="004060C3">
          <w:rPr>
            <w:sz w:val="22"/>
            <w:szCs w:val="22"/>
          </w:rPr>
          <w:fldChar w:fldCharType="begin"/>
        </w:r>
        <w:r w:rsidR="004060C3">
          <w:rPr>
            <w:sz w:val="22"/>
            <w:szCs w:val="22"/>
          </w:rPr>
          <w:instrText xml:space="preserve"> NUMPAGES   \* MERGEFORMAT </w:instrText>
        </w:r>
        <w:r w:rsidR="004060C3">
          <w:rPr>
            <w:sz w:val="22"/>
            <w:szCs w:val="22"/>
          </w:rPr>
          <w:fldChar w:fldCharType="separate"/>
        </w:r>
        <w:r w:rsidR="004060C3">
          <w:rPr>
            <w:noProof/>
            <w:sz w:val="22"/>
            <w:szCs w:val="22"/>
          </w:rPr>
          <w:t>3</w:t>
        </w:r>
        <w:r w:rsidR="004060C3">
          <w:rPr>
            <w:sz w:val="22"/>
            <w:szCs w:val="22"/>
          </w:rPr>
          <w:fldChar w:fldCharType="end"/>
        </w:r>
      </w:p>
    </w:sdtContent>
  </w:sdt>
  <w:p w14:paraId="51B84FC4" w14:textId="77777777" w:rsidR="00CF070F" w:rsidRDefault="00CF070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2A5C2" w14:textId="77777777" w:rsidR="001B4DD2" w:rsidRDefault="001B4DD2" w:rsidP="004753D3">
      <w:r>
        <w:separator/>
      </w:r>
    </w:p>
  </w:footnote>
  <w:footnote w:type="continuationSeparator" w:id="0">
    <w:p w14:paraId="09D9BB84" w14:textId="77777777" w:rsidR="001B4DD2" w:rsidRDefault="001B4DD2" w:rsidP="00475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53081" w14:textId="741EFFDC" w:rsidR="006356A4" w:rsidRDefault="006356A4">
    <w:pPr>
      <w:pStyle w:val="Intestazione"/>
      <w:rPr>
        <w:noProof/>
      </w:rPr>
    </w:pPr>
  </w:p>
  <w:p w14:paraId="480430DA" w14:textId="6DED3AA8" w:rsidR="00262F98" w:rsidRPr="00185CFE" w:rsidRDefault="005F35B8" w:rsidP="005F35B8">
    <w:pPr>
      <w:pStyle w:val="Intestazione"/>
      <w:tabs>
        <w:tab w:val="clear" w:pos="9638"/>
        <w:tab w:val="right" w:pos="9923"/>
      </w:tabs>
      <w:ind w:right="-207"/>
      <w:rPr>
        <w:noProof/>
        <w:color w:val="FF0000"/>
        <w:sz w:val="36"/>
        <w:szCs w:val="36"/>
      </w:rPr>
    </w:pPr>
    <w:bookmarkStart w:id="2" w:name="_Hlk187070496"/>
    <w:bookmarkStart w:id="3" w:name="_Hlk187070497"/>
    <w:r w:rsidRPr="00CE7154">
      <w:rPr>
        <w:noProof/>
      </w:rPr>
      <w:drawing>
        <wp:inline distT="0" distB="0" distL="0" distR="0" wp14:anchorId="05655D23" wp14:editId="1CB2C383">
          <wp:extent cx="1733550" cy="586994"/>
          <wp:effectExtent l="0" t="0" r="0" b="3810"/>
          <wp:docPr id="1274337182"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47556" name="Immagine 1" descr="Immagine che contiene Carattere, Elementi grafici, logo, testo&#10;&#10;Descrizione generata automaticamente"/>
                  <pic:cNvPicPr/>
                </pic:nvPicPr>
                <pic:blipFill>
                  <a:blip r:embed="rId1"/>
                  <a:stretch>
                    <a:fillRect/>
                  </a:stretch>
                </pic:blipFill>
                <pic:spPr>
                  <a:xfrm>
                    <a:off x="0" y="0"/>
                    <a:ext cx="1771368" cy="599800"/>
                  </a:xfrm>
                  <a:prstGeom prst="rect">
                    <a:avLst/>
                  </a:prstGeom>
                </pic:spPr>
              </pic:pic>
            </a:graphicData>
          </a:graphic>
        </wp:inline>
      </w:drawing>
    </w:r>
    <w:r w:rsidR="00185CFE">
      <w:tab/>
    </w:r>
    <w:r w:rsidR="00185CFE">
      <w:tab/>
    </w:r>
    <w:bookmarkEnd w:id="2"/>
    <w:bookmarkEnd w:id="3"/>
    <w:r w:rsidRPr="004753D3">
      <w:rPr>
        <w:noProof/>
      </w:rPr>
      <w:drawing>
        <wp:inline distT="0" distB="0" distL="0" distR="0" wp14:anchorId="40F03FFC" wp14:editId="5BD37140">
          <wp:extent cx="1625600" cy="508000"/>
          <wp:effectExtent l="0" t="0" r="0" b="0"/>
          <wp:docPr id="636912383" name="Immagine 636912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25600" cy="5080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2xiWq5nHiPlNRz" int2:id="FgBhSJn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56519"/>
    <w:multiLevelType w:val="hybridMultilevel"/>
    <w:tmpl w:val="F4C026F0"/>
    <w:lvl w:ilvl="0" w:tplc="D51ACE6E">
      <w:numFmt w:val="bullet"/>
      <w:lvlText w:val="•"/>
      <w:lvlJc w:val="left"/>
      <w:pPr>
        <w:ind w:left="720" w:hanging="360"/>
      </w:pPr>
      <w:rPr>
        <w:rFonts w:ascii="Heebo" w:eastAsiaTheme="minorEastAsia" w:hAnsi="Heebo" w:cs="Heebo"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565DA6"/>
    <w:multiLevelType w:val="hybridMultilevel"/>
    <w:tmpl w:val="EF1ED8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D37EB0"/>
    <w:multiLevelType w:val="hybridMultilevel"/>
    <w:tmpl w:val="E32CBF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22751855">
    <w:abstractNumId w:val="1"/>
  </w:num>
  <w:num w:numId="2" w16cid:durableId="565725402">
    <w:abstractNumId w:val="0"/>
  </w:num>
  <w:num w:numId="3" w16cid:durableId="1100031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1"/>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D3"/>
    <w:rsid w:val="000004D6"/>
    <w:rsid w:val="00000DA6"/>
    <w:rsid w:val="00012F31"/>
    <w:rsid w:val="000134BA"/>
    <w:rsid w:val="00013A02"/>
    <w:rsid w:val="0002035A"/>
    <w:rsid w:val="000376C3"/>
    <w:rsid w:val="0004390C"/>
    <w:rsid w:val="000441D2"/>
    <w:rsid w:val="00045EBD"/>
    <w:rsid w:val="000568F6"/>
    <w:rsid w:val="00063040"/>
    <w:rsid w:val="000710B1"/>
    <w:rsid w:val="00073007"/>
    <w:rsid w:val="00076896"/>
    <w:rsid w:val="000808F5"/>
    <w:rsid w:val="0008180A"/>
    <w:rsid w:val="00082547"/>
    <w:rsid w:val="00094AFD"/>
    <w:rsid w:val="000A14A1"/>
    <w:rsid w:val="000A14C5"/>
    <w:rsid w:val="000A26BF"/>
    <w:rsid w:val="000A72EA"/>
    <w:rsid w:val="000B4000"/>
    <w:rsid w:val="000C0360"/>
    <w:rsid w:val="000C121D"/>
    <w:rsid w:val="000C59B1"/>
    <w:rsid w:val="000C71B6"/>
    <w:rsid w:val="000D1778"/>
    <w:rsid w:val="000D7D20"/>
    <w:rsid w:val="000E4758"/>
    <w:rsid w:val="000E760D"/>
    <w:rsid w:val="000F33BA"/>
    <w:rsid w:val="000F3C09"/>
    <w:rsid w:val="000F3FE4"/>
    <w:rsid w:val="000F5EAB"/>
    <w:rsid w:val="000F79D1"/>
    <w:rsid w:val="00110FB4"/>
    <w:rsid w:val="001132FF"/>
    <w:rsid w:val="00115269"/>
    <w:rsid w:val="001225C2"/>
    <w:rsid w:val="001264DD"/>
    <w:rsid w:val="001371A5"/>
    <w:rsid w:val="001419BF"/>
    <w:rsid w:val="00143AE3"/>
    <w:rsid w:val="001474DA"/>
    <w:rsid w:val="001521DD"/>
    <w:rsid w:val="00157916"/>
    <w:rsid w:val="00170221"/>
    <w:rsid w:val="00173C1C"/>
    <w:rsid w:val="0017439E"/>
    <w:rsid w:val="0017654D"/>
    <w:rsid w:val="00177DCC"/>
    <w:rsid w:val="0018333B"/>
    <w:rsid w:val="00185CFE"/>
    <w:rsid w:val="00192CE5"/>
    <w:rsid w:val="00195F1A"/>
    <w:rsid w:val="001A1A89"/>
    <w:rsid w:val="001A3004"/>
    <w:rsid w:val="001A4B71"/>
    <w:rsid w:val="001A6B7E"/>
    <w:rsid w:val="001A7040"/>
    <w:rsid w:val="001B4DD2"/>
    <w:rsid w:val="001B718D"/>
    <w:rsid w:val="001C6C0B"/>
    <w:rsid w:val="001D2B1E"/>
    <w:rsid w:val="001D42DF"/>
    <w:rsid w:val="001D5970"/>
    <w:rsid w:val="001F2194"/>
    <w:rsid w:val="001F4A9D"/>
    <w:rsid w:val="0020678E"/>
    <w:rsid w:val="0020763E"/>
    <w:rsid w:val="00213F2E"/>
    <w:rsid w:val="00224C18"/>
    <w:rsid w:val="00235381"/>
    <w:rsid w:val="00236B1F"/>
    <w:rsid w:val="00236C10"/>
    <w:rsid w:val="0023744E"/>
    <w:rsid w:val="00250206"/>
    <w:rsid w:val="0025414C"/>
    <w:rsid w:val="00262F98"/>
    <w:rsid w:val="002736DC"/>
    <w:rsid w:val="0028322D"/>
    <w:rsid w:val="0028475C"/>
    <w:rsid w:val="00284DB0"/>
    <w:rsid w:val="002940D2"/>
    <w:rsid w:val="002942EA"/>
    <w:rsid w:val="00297268"/>
    <w:rsid w:val="002A1A87"/>
    <w:rsid w:val="002A541D"/>
    <w:rsid w:val="002C43A6"/>
    <w:rsid w:val="002C7500"/>
    <w:rsid w:val="002D4443"/>
    <w:rsid w:val="002E3650"/>
    <w:rsid w:val="002F1F05"/>
    <w:rsid w:val="002F647A"/>
    <w:rsid w:val="00307FC7"/>
    <w:rsid w:val="00321E45"/>
    <w:rsid w:val="0032363E"/>
    <w:rsid w:val="003335BA"/>
    <w:rsid w:val="00336323"/>
    <w:rsid w:val="00341378"/>
    <w:rsid w:val="00341920"/>
    <w:rsid w:val="00342394"/>
    <w:rsid w:val="0034538E"/>
    <w:rsid w:val="003514BE"/>
    <w:rsid w:val="00364652"/>
    <w:rsid w:val="00380538"/>
    <w:rsid w:val="00381482"/>
    <w:rsid w:val="003820FE"/>
    <w:rsid w:val="00387677"/>
    <w:rsid w:val="00397001"/>
    <w:rsid w:val="00397D09"/>
    <w:rsid w:val="003A105D"/>
    <w:rsid w:val="003A5791"/>
    <w:rsid w:val="003A642B"/>
    <w:rsid w:val="003B0B77"/>
    <w:rsid w:val="003B51AB"/>
    <w:rsid w:val="003E1E91"/>
    <w:rsid w:val="003E295B"/>
    <w:rsid w:val="003E49FF"/>
    <w:rsid w:val="00405B23"/>
    <w:rsid w:val="004060C3"/>
    <w:rsid w:val="004154DD"/>
    <w:rsid w:val="004266C0"/>
    <w:rsid w:val="0042774C"/>
    <w:rsid w:val="00433B89"/>
    <w:rsid w:val="00441E1F"/>
    <w:rsid w:val="00442312"/>
    <w:rsid w:val="00444B68"/>
    <w:rsid w:val="00446DD5"/>
    <w:rsid w:val="00453F33"/>
    <w:rsid w:val="00460636"/>
    <w:rsid w:val="00461218"/>
    <w:rsid w:val="00467953"/>
    <w:rsid w:val="004753D3"/>
    <w:rsid w:val="0048338F"/>
    <w:rsid w:val="004913BF"/>
    <w:rsid w:val="00492373"/>
    <w:rsid w:val="0049261F"/>
    <w:rsid w:val="00495968"/>
    <w:rsid w:val="004A0CFE"/>
    <w:rsid w:val="004A3C8A"/>
    <w:rsid w:val="004A6EEC"/>
    <w:rsid w:val="004B1B8F"/>
    <w:rsid w:val="004C21EF"/>
    <w:rsid w:val="004C26F4"/>
    <w:rsid w:val="004C639D"/>
    <w:rsid w:val="004D2429"/>
    <w:rsid w:val="004D5C81"/>
    <w:rsid w:val="004E579D"/>
    <w:rsid w:val="004F5287"/>
    <w:rsid w:val="005044EE"/>
    <w:rsid w:val="0050596C"/>
    <w:rsid w:val="0050744E"/>
    <w:rsid w:val="005122B0"/>
    <w:rsid w:val="00512C50"/>
    <w:rsid w:val="005207DA"/>
    <w:rsid w:val="00525CDD"/>
    <w:rsid w:val="005350BF"/>
    <w:rsid w:val="005414AD"/>
    <w:rsid w:val="005471A9"/>
    <w:rsid w:val="005471EA"/>
    <w:rsid w:val="00552655"/>
    <w:rsid w:val="00556AC2"/>
    <w:rsid w:val="00565F6B"/>
    <w:rsid w:val="00586171"/>
    <w:rsid w:val="00586750"/>
    <w:rsid w:val="00594EDD"/>
    <w:rsid w:val="00596296"/>
    <w:rsid w:val="005A34B2"/>
    <w:rsid w:val="005A73FD"/>
    <w:rsid w:val="005A7964"/>
    <w:rsid w:val="005C37D6"/>
    <w:rsid w:val="005C5B7E"/>
    <w:rsid w:val="005C6614"/>
    <w:rsid w:val="005C7B3B"/>
    <w:rsid w:val="005D031C"/>
    <w:rsid w:val="005D082E"/>
    <w:rsid w:val="005D3985"/>
    <w:rsid w:val="005D7A6D"/>
    <w:rsid w:val="005E0913"/>
    <w:rsid w:val="005E27C5"/>
    <w:rsid w:val="005E62DE"/>
    <w:rsid w:val="005E78D1"/>
    <w:rsid w:val="005F2F05"/>
    <w:rsid w:val="005F3414"/>
    <w:rsid w:val="005F35B8"/>
    <w:rsid w:val="00604F3F"/>
    <w:rsid w:val="00613739"/>
    <w:rsid w:val="00613958"/>
    <w:rsid w:val="0061533B"/>
    <w:rsid w:val="006356A4"/>
    <w:rsid w:val="006454E2"/>
    <w:rsid w:val="006457CB"/>
    <w:rsid w:val="006457FA"/>
    <w:rsid w:val="0064657C"/>
    <w:rsid w:val="006650E8"/>
    <w:rsid w:val="00672BFC"/>
    <w:rsid w:val="00674294"/>
    <w:rsid w:val="006A0962"/>
    <w:rsid w:val="006B1DBF"/>
    <w:rsid w:val="006B335F"/>
    <w:rsid w:val="006B52EA"/>
    <w:rsid w:val="006D0554"/>
    <w:rsid w:val="006D6D78"/>
    <w:rsid w:val="006E647F"/>
    <w:rsid w:val="006E6F7F"/>
    <w:rsid w:val="007055B3"/>
    <w:rsid w:val="00707AFF"/>
    <w:rsid w:val="0071150A"/>
    <w:rsid w:val="0072338E"/>
    <w:rsid w:val="00724356"/>
    <w:rsid w:val="00737C07"/>
    <w:rsid w:val="00740EF0"/>
    <w:rsid w:val="00743BF7"/>
    <w:rsid w:val="00744828"/>
    <w:rsid w:val="0074504D"/>
    <w:rsid w:val="00745D56"/>
    <w:rsid w:val="007462CE"/>
    <w:rsid w:val="00750F8C"/>
    <w:rsid w:val="00766769"/>
    <w:rsid w:val="00767088"/>
    <w:rsid w:val="007674A9"/>
    <w:rsid w:val="00774DA7"/>
    <w:rsid w:val="00775116"/>
    <w:rsid w:val="00775C7A"/>
    <w:rsid w:val="00776A8F"/>
    <w:rsid w:val="00781927"/>
    <w:rsid w:val="0078435D"/>
    <w:rsid w:val="0078695B"/>
    <w:rsid w:val="007928F1"/>
    <w:rsid w:val="0079299E"/>
    <w:rsid w:val="00794A76"/>
    <w:rsid w:val="007A18F9"/>
    <w:rsid w:val="007A5F4A"/>
    <w:rsid w:val="007B05A8"/>
    <w:rsid w:val="007B26C0"/>
    <w:rsid w:val="007B335F"/>
    <w:rsid w:val="007C18FD"/>
    <w:rsid w:val="007C2385"/>
    <w:rsid w:val="007C4B86"/>
    <w:rsid w:val="007D06FC"/>
    <w:rsid w:val="007D090C"/>
    <w:rsid w:val="007D30D6"/>
    <w:rsid w:val="007E357D"/>
    <w:rsid w:val="00802A2C"/>
    <w:rsid w:val="00811F8C"/>
    <w:rsid w:val="00812BCB"/>
    <w:rsid w:val="00813845"/>
    <w:rsid w:val="00815AB7"/>
    <w:rsid w:val="008176E3"/>
    <w:rsid w:val="00821772"/>
    <w:rsid w:val="0082423B"/>
    <w:rsid w:val="00824E4E"/>
    <w:rsid w:val="008304B5"/>
    <w:rsid w:val="0083196B"/>
    <w:rsid w:val="0083561B"/>
    <w:rsid w:val="0083613D"/>
    <w:rsid w:val="008372A8"/>
    <w:rsid w:val="008430EA"/>
    <w:rsid w:val="00846B81"/>
    <w:rsid w:val="00847F93"/>
    <w:rsid w:val="008607A8"/>
    <w:rsid w:val="0086337F"/>
    <w:rsid w:val="0086727A"/>
    <w:rsid w:val="0087545F"/>
    <w:rsid w:val="00877976"/>
    <w:rsid w:val="00880867"/>
    <w:rsid w:val="008A1604"/>
    <w:rsid w:val="008A2FDA"/>
    <w:rsid w:val="008A7463"/>
    <w:rsid w:val="008B0D90"/>
    <w:rsid w:val="008B31D2"/>
    <w:rsid w:val="008B3A65"/>
    <w:rsid w:val="008C0740"/>
    <w:rsid w:val="008C14A0"/>
    <w:rsid w:val="008C3FFB"/>
    <w:rsid w:val="008C4222"/>
    <w:rsid w:val="008C46FF"/>
    <w:rsid w:val="008C711A"/>
    <w:rsid w:val="008D1DAE"/>
    <w:rsid w:val="008D74E4"/>
    <w:rsid w:val="008E4106"/>
    <w:rsid w:val="008E5885"/>
    <w:rsid w:val="008F54F7"/>
    <w:rsid w:val="008F5A85"/>
    <w:rsid w:val="00900D3B"/>
    <w:rsid w:val="00901979"/>
    <w:rsid w:val="00901F21"/>
    <w:rsid w:val="00902406"/>
    <w:rsid w:val="00915E40"/>
    <w:rsid w:val="009162AD"/>
    <w:rsid w:val="00917E89"/>
    <w:rsid w:val="009247F8"/>
    <w:rsid w:val="009249FF"/>
    <w:rsid w:val="00924B82"/>
    <w:rsid w:val="009346FD"/>
    <w:rsid w:val="00937A89"/>
    <w:rsid w:val="009446C8"/>
    <w:rsid w:val="009562B5"/>
    <w:rsid w:val="00961540"/>
    <w:rsid w:val="0097639C"/>
    <w:rsid w:val="00983DFD"/>
    <w:rsid w:val="0098672B"/>
    <w:rsid w:val="009937BE"/>
    <w:rsid w:val="0099419A"/>
    <w:rsid w:val="0099428F"/>
    <w:rsid w:val="00996AB0"/>
    <w:rsid w:val="009A0B23"/>
    <w:rsid w:val="009A640A"/>
    <w:rsid w:val="009A6993"/>
    <w:rsid w:val="009A76DB"/>
    <w:rsid w:val="009A796F"/>
    <w:rsid w:val="009B5B46"/>
    <w:rsid w:val="009C0178"/>
    <w:rsid w:val="009D0DC2"/>
    <w:rsid w:val="009D1452"/>
    <w:rsid w:val="009E6035"/>
    <w:rsid w:val="009F5898"/>
    <w:rsid w:val="009F683D"/>
    <w:rsid w:val="00A34FA1"/>
    <w:rsid w:val="00A52871"/>
    <w:rsid w:val="00A54686"/>
    <w:rsid w:val="00A54F7E"/>
    <w:rsid w:val="00A54FFC"/>
    <w:rsid w:val="00A556F9"/>
    <w:rsid w:val="00A62ABE"/>
    <w:rsid w:val="00A63A99"/>
    <w:rsid w:val="00A64238"/>
    <w:rsid w:val="00A70A31"/>
    <w:rsid w:val="00A74C98"/>
    <w:rsid w:val="00A763DD"/>
    <w:rsid w:val="00A80934"/>
    <w:rsid w:val="00A816A0"/>
    <w:rsid w:val="00A82801"/>
    <w:rsid w:val="00A93139"/>
    <w:rsid w:val="00AA1CF1"/>
    <w:rsid w:val="00AA7B6D"/>
    <w:rsid w:val="00AB16DD"/>
    <w:rsid w:val="00AB78D5"/>
    <w:rsid w:val="00AC484B"/>
    <w:rsid w:val="00AC6EE2"/>
    <w:rsid w:val="00AD6F72"/>
    <w:rsid w:val="00AE5DA2"/>
    <w:rsid w:val="00B00D0F"/>
    <w:rsid w:val="00B03942"/>
    <w:rsid w:val="00B1193C"/>
    <w:rsid w:val="00B13097"/>
    <w:rsid w:val="00B2072C"/>
    <w:rsid w:val="00B26D90"/>
    <w:rsid w:val="00B31086"/>
    <w:rsid w:val="00B46B93"/>
    <w:rsid w:val="00B47C83"/>
    <w:rsid w:val="00B5745B"/>
    <w:rsid w:val="00B6360E"/>
    <w:rsid w:val="00B6472E"/>
    <w:rsid w:val="00B64B2F"/>
    <w:rsid w:val="00B64CC6"/>
    <w:rsid w:val="00B671E4"/>
    <w:rsid w:val="00B67941"/>
    <w:rsid w:val="00B703A9"/>
    <w:rsid w:val="00B7654C"/>
    <w:rsid w:val="00B817AE"/>
    <w:rsid w:val="00B85185"/>
    <w:rsid w:val="00B946CA"/>
    <w:rsid w:val="00BA1C47"/>
    <w:rsid w:val="00BA2CB6"/>
    <w:rsid w:val="00BA560B"/>
    <w:rsid w:val="00BA6148"/>
    <w:rsid w:val="00BB0C6B"/>
    <w:rsid w:val="00BC03C3"/>
    <w:rsid w:val="00BC1A38"/>
    <w:rsid w:val="00BD047F"/>
    <w:rsid w:val="00BD0BE2"/>
    <w:rsid w:val="00BD35D7"/>
    <w:rsid w:val="00BD7713"/>
    <w:rsid w:val="00BE3EDE"/>
    <w:rsid w:val="00BF1955"/>
    <w:rsid w:val="00BF6367"/>
    <w:rsid w:val="00C06742"/>
    <w:rsid w:val="00C07CD6"/>
    <w:rsid w:val="00C226FD"/>
    <w:rsid w:val="00C32D32"/>
    <w:rsid w:val="00C400D4"/>
    <w:rsid w:val="00C4028D"/>
    <w:rsid w:val="00C40DB8"/>
    <w:rsid w:val="00C4FCF7"/>
    <w:rsid w:val="00C55C79"/>
    <w:rsid w:val="00C65B99"/>
    <w:rsid w:val="00C76242"/>
    <w:rsid w:val="00C80902"/>
    <w:rsid w:val="00C871C3"/>
    <w:rsid w:val="00C90BF0"/>
    <w:rsid w:val="00C96E5D"/>
    <w:rsid w:val="00CB2088"/>
    <w:rsid w:val="00CB65DB"/>
    <w:rsid w:val="00CB6A6B"/>
    <w:rsid w:val="00CC1B3A"/>
    <w:rsid w:val="00CC287D"/>
    <w:rsid w:val="00CC4C65"/>
    <w:rsid w:val="00CD2C3A"/>
    <w:rsid w:val="00CD555D"/>
    <w:rsid w:val="00CD5AB6"/>
    <w:rsid w:val="00CD660C"/>
    <w:rsid w:val="00CD6B92"/>
    <w:rsid w:val="00CE5250"/>
    <w:rsid w:val="00CE7154"/>
    <w:rsid w:val="00CE7C4F"/>
    <w:rsid w:val="00CE7C66"/>
    <w:rsid w:val="00CF070F"/>
    <w:rsid w:val="00CF11EC"/>
    <w:rsid w:val="00CF6EEE"/>
    <w:rsid w:val="00D07189"/>
    <w:rsid w:val="00D1007D"/>
    <w:rsid w:val="00D10238"/>
    <w:rsid w:val="00D1180F"/>
    <w:rsid w:val="00D16351"/>
    <w:rsid w:val="00D272C5"/>
    <w:rsid w:val="00D42DC5"/>
    <w:rsid w:val="00D51971"/>
    <w:rsid w:val="00D6249A"/>
    <w:rsid w:val="00D63FA2"/>
    <w:rsid w:val="00D65EDD"/>
    <w:rsid w:val="00D7140B"/>
    <w:rsid w:val="00D75BCC"/>
    <w:rsid w:val="00D8017B"/>
    <w:rsid w:val="00D80843"/>
    <w:rsid w:val="00D84890"/>
    <w:rsid w:val="00D877D5"/>
    <w:rsid w:val="00D879C2"/>
    <w:rsid w:val="00D90987"/>
    <w:rsid w:val="00D91A29"/>
    <w:rsid w:val="00D955D8"/>
    <w:rsid w:val="00D95A14"/>
    <w:rsid w:val="00DA1D65"/>
    <w:rsid w:val="00DA4EFA"/>
    <w:rsid w:val="00DB00EB"/>
    <w:rsid w:val="00DB3FD2"/>
    <w:rsid w:val="00DB5D10"/>
    <w:rsid w:val="00DB645B"/>
    <w:rsid w:val="00DC2068"/>
    <w:rsid w:val="00DC3904"/>
    <w:rsid w:val="00DD0BC4"/>
    <w:rsid w:val="00DD4E34"/>
    <w:rsid w:val="00DE242A"/>
    <w:rsid w:val="00DF293F"/>
    <w:rsid w:val="00DF428C"/>
    <w:rsid w:val="00DF7246"/>
    <w:rsid w:val="00E0027E"/>
    <w:rsid w:val="00E008A3"/>
    <w:rsid w:val="00E10851"/>
    <w:rsid w:val="00E15DA4"/>
    <w:rsid w:val="00E163E5"/>
    <w:rsid w:val="00E169E0"/>
    <w:rsid w:val="00E419BB"/>
    <w:rsid w:val="00E5774A"/>
    <w:rsid w:val="00E715CB"/>
    <w:rsid w:val="00E76936"/>
    <w:rsid w:val="00E822B4"/>
    <w:rsid w:val="00E82C9F"/>
    <w:rsid w:val="00E84EC8"/>
    <w:rsid w:val="00E85956"/>
    <w:rsid w:val="00E87A83"/>
    <w:rsid w:val="00E91124"/>
    <w:rsid w:val="00E96750"/>
    <w:rsid w:val="00EA1866"/>
    <w:rsid w:val="00EA78C4"/>
    <w:rsid w:val="00EB03AD"/>
    <w:rsid w:val="00EB16EE"/>
    <w:rsid w:val="00EB488C"/>
    <w:rsid w:val="00EC45B7"/>
    <w:rsid w:val="00ED19E4"/>
    <w:rsid w:val="00ED21D0"/>
    <w:rsid w:val="00EE146A"/>
    <w:rsid w:val="00EF08F7"/>
    <w:rsid w:val="00F0115E"/>
    <w:rsid w:val="00F303D7"/>
    <w:rsid w:val="00F319F8"/>
    <w:rsid w:val="00F31B23"/>
    <w:rsid w:val="00F33242"/>
    <w:rsid w:val="00F33E94"/>
    <w:rsid w:val="00F36D5A"/>
    <w:rsid w:val="00F403A6"/>
    <w:rsid w:val="00F416CA"/>
    <w:rsid w:val="00F42122"/>
    <w:rsid w:val="00F53BB0"/>
    <w:rsid w:val="00F70135"/>
    <w:rsid w:val="00F7292E"/>
    <w:rsid w:val="00F80B5D"/>
    <w:rsid w:val="00F817D7"/>
    <w:rsid w:val="00F82E2C"/>
    <w:rsid w:val="00F90446"/>
    <w:rsid w:val="00F92A99"/>
    <w:rsid w:val="00F938AB"/>
    <w:rsid w:val="00FC0D72"/>
    <w:rsid w:val="00FD202D"/>
    <w:rsid w:val="00FD22B7"/>
    <w:rsid w:val="00FD6205"/>
    <w:rsid w:val="00FD73C3"/>
    <w:rsid w:val="00FE68B7"/>
    <w:rsid w:val="00FF0473"/>
    <w:rsid w:val="00FF1062"/>
    <w:rsid w:val="00FF290A"/>
    <w:rsid w:val="00FF4BDB"/>
    <w:rsid w:val="00FF690F"/>
    <w:rsid w:val="0131FC60"/>
    <w:rsid w:val="022C278A"/>
    <w:rsid w:val="02A0FB55"/>
    <w:rsid w:val="0537E162"/>
    <w:rsid w:val="06F82B42"/>
    <w:rsid w:val="075D00B9"/>
    <w:rsid w:val="088FB917"/>
    <w:rsid w:val="0961086F"/>
    <w:rsid w:val="0973B6F9"/>
    <w:rsid w:val="09E26526"/>
    <w:rsid w:val="0A0B5285"/>
    <w:rsid w:val="0A57C200"/>
    <w:rsid w:val="0B38CF1A"/>
    <w:rsid w:val="0C46CB33"/>
    <w:rsid w:val="0C9EE1E8"/>
    <w:rsid w:val="0D42F347"/>
    <w:rsid w:val="0EB8189F"/>
    <w:rsid w:val="0F362901"/>
    <w:rsid w:val="107A9409"/>
    <w:rsid w:val="11A1E043"/>
    <w:rsid w:val="12073D97"/>
    <w:rsid w:val="121E51F0"/>
    <w:rsid w:val="12735A1B"/>
    <w:rsid w:val="129C280B"/>
    <w:rsid w:val="12E47456"/>
    <w:rsid w:val="13265CC9"/>
    <w:rsid w:val="136C75D8"/>
    <w:rsid w:val="14996D14"/>
    <w:rsid w:val="15968F21"/>
    <w:rsid w:val="160C8829"/>
    <w:rsid w:val="16CC100C"/>
    <w:rsid w:val="16D18593"/>
    <w:rsid w:val="16D3BB66"/>
    <w:rsid w:val="170C0ECD"/>
    <w:rsid w:val="1953B5DA"/>
    <w:rsid w:val="1AE5C92C"/>
    <w:rsid w:val="1BC53436"/>
    <w:rsid w:val="1BDF7FF0"/>
    <w:rsid w:val="1D591711"/>
    <w:rsid w:val="1D610497"/>
    <w:rsid w:val="1D7B5051"/>
    <w:rsid w:val="1DFC3113"/>
    <w:rsid w:val="1F6C5545"/>
    <w:rsid w:val="203D7EF9"/>
    <w:rsid w:val="20B2F113"/>
    <w:rsid w:val="20EC8EFB"/>
    <w:rsid w:val="21728A5E"/>
    <w:rsid w:val="220A772D"/>
    <w:rsid w:val="2263BBE9"/>
    <w:rsid w:val="251D6A17"/>
    <w:rsid w:val="25CDF790"/>
    <w:rsid w:val="279D854D"/>
    <w:rsid w:val="2827B746"/>
    <w:rsid w:val="29751356"/>
    <w:rsid w:val="297E51D4"/>
    <w:rsid w:val="2B346DEF"/>
    <w:rsid w:val="2C3CD1A1"/>
    <w:rsid w:val="2CB5F296"/>
    <w:rsid w:val="2CF4589A"/>
    <w:rsid w:val="3020873F"/>
    <w:rsid w:val="30A4B961"/>
    <w:rsid w:val="3320E782"/>
    <w:rsid w:val="33682EE7"/>
    <w:rsid w:val="366825FE"/>
    <w:rsid w:val="3812F0F7"/>
    <w:rsid w:val="399598FB"/>
    <w:rsid w:val="3A5A9804"/>
    <w:rsid w:val="3BF66865"/>
    <w:rsid w:val="3D9238C6"/>
    <w:rsid w:val="4003B722"/>
    <w:rsid w:val="405B13B3"/>
    <w:rsid w:val="426D976F"/>
    <w:rsid w:val="430E53E7"/>
    <w:rsid w:val="4380D9BC"/>
    <w:rsid w:val="43874258"/>
    <w:rsid w:val="4672F8A6"/>
    <w:rsid w:val="46F0D5FB"/>
    <w:rsid w:val="472C1B11"/>
    <w:rsid w:val="48E1D02D"/>
    <w:rsid w:val="490D7875"/>
    <w:rsid w:val="4A5F80F7"/>
    <w:rsid w:val="4A9F7FB8"/>
    <w:rsid w:val="4C3B5019"/>
    <w:rsid w:val="4DCE0F97"/>
    <w:rsid w:val="4E9C112B"/>
    <w:rsid w:val="4FF808E2"/>
    <w:rsid w:val="50656F6B"/>
    <w:rsid w:val="51C8E9F5"/>
    <w:rsid w:val="5284254C"/>
    <w:rsid w:val="5364BA56"/>
    <w:rsid w:val="547E756D"/>
    <w:rsid w:val="56BEB202"/>
    <w:rsid w:val="588F0541"/>
    <w:rsid w:val="591A1B22"/>
    <w:rsid w:val="5AA20AB6"/>
    <w:rsid w:val="5B003CC4"/>
    <w:rsid w:val="5BB32F93"/>
    <w:rsid w:val="5C372829"/>
    <w:rsid w:val="5CA11644"/>
    <w:rsid w:val="5D053815"/>
    <w:rsid w:val="5D584053"/>
    <w:rsid w:val="5D75A269"/>
    <w:rsid w:val="5DCE395B"/>
    <w:rsid w:val="5DD2F88A"/>
    <w:rsid w:val="5DF6E972"/>
    <w:rsid w:val="5F373A71"/>
    <w:rsid w:val="5F4915E4"/>
    <w:rsid w:val="5FB5BDE7"/>
    <w:rsid w:val="5FCD44E9"/>
    <w:rsid w:val="6023B07A"/>
    <w:rsid w:val="6108A11A"/>
    <w:rsid w:val="610A994C"/>
    <w:rsid w:val="62316C0B"/>
    <w:rsid w:val="651049FA"/>
    <w:rsid w:val="65E71B52"/>
    <w:rsid w:val="65EBABAC"/>
    <w:rsid w:val="65F14917"/>
    <w:rsid w:val="666CA7A0"/>
    <w:rsid w:val="66750C54"/>
    <w:rsid w:val="6707CC27"/>
    <w:rsid w:val="67689FF9"/>
    <w:rsid w:val="6781C856"/>
    <w:rsid w:val="678D1978"/>
    <w:rsid w:val="6792AAC2"/>
    <w:rsid w:val="69CA92C0"/>
    <w:rsid w:val="6AC45593"/>
    <w:rsid w:val="6B4BFE92"/>
    <w:rsid w:val="6D023382"/>
    <w:rsid w:val="6E9E03E3"/>
    <w:rsid w:val="6EE265BC"/>
    <w:rsid w:val="703E60E1"/>
    <w:rsid w:val="70782B78"/>
    <w:rsid w:val="73132F77"/>
    <w:rsid w:val="742077F8"/>
    <w:rsid w:val="75E2F362"/>
    <w:rsid w:val="775818BA"/>
    <w:rsid w:val="7797EC20"/>
    <w:rsid w:val="7834B304"/>
    <w:rsid w:val="787286B6"/>
    <w:rsid w:val="79F400FA"/>
    <w:rsid w:val="7A82CB3B"/>
    <w:rsid w:val="7AB66485"/>
    <w:rsid w:val="7B4D371C"/>
    <w:rsid w:val="7BF836D5"/>
    <w:rsid w:val="7CB5871A"/>
    <w:rsid w:val="7E763803"/>
    <w:rsid w:val="7EBEC7DD"/>
    <w:rsid w:val="7F274F03"/>
    <w:rsid w:val="7F4649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BBE99"/>
  <w15:chartTrackingRefBased/>
  <w15:docId w15:val="{1CC8AD38-2D17-3B4E-98F4-62335199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53D3"/>
    <w:rPr>
      <w:rFonts w:ascii="Heebo" w:eastAsiaTheme="minorEastAsia" w:hAnsi="Heebo"/>
    </w:rPr>
  </w:style>
  <w:style w:type="paragraph" w:styleId="Titolo1">
    <w:name w:val="heading 1"/>
    <w:basedOn w:val="Normale"/>
    <w:next w:val="Normale"/>
    <w:link w:val="Titolo1Carattere"/>
    <w:uiPriority w:val="9"/>
    <w:qFormat/>
    <w:rsid w:val="004753D3"/>
    <w:pPr>
      <w:keepNext/>
      <w:keepLines/>
      <w:spacing w:before="240"/>
      <w:outlineLvl w:val="0"/>
    </w:pPr>
    <w:rPr>
      <w:rFonts w:ascii="Cormorant Garamond" w:eastAsiaTheme="majorEastAsia" w:hAnsi="Cormorant Garamond" w:cstheme="majorBidi"/>
      <w:b/>
      <w:color w:val="000000" w:themeColor="text1"/>
      <w:sz w:val="32"/>
      <w:szCs w:val="32"/>
    </w:rPr>
  </w:style>
  <w:style w:type="paragraph" w:styleId="Titolo2">
    <w:name w:val="heading 2"/>
    <w:basedOn w:val="Normale"/>
    <w:next w:val="Normale"/>
    <w:link w:val="Titolo2Carattere"/>
    <w:uiPriority w:val="9"/>
    <w:semiHidden/>
    <w:unhideWhenUsed/>
    <w:qFormat/>
    <w:rsid w:val="004753D3"/>
    <w:pPr>
      <w:keepNext/>
      <w:keepLines/>
      <w:spacing w:before="40"/>
      <w:outlineLvl w:val="1"/>
    </w:pPr>
    <w:rPr>
      <w:rFonts w:ascii="Cormorant Garamond" w:eastAsiaTheme="majorEastAsia" w:hAnsi="Cormorant Garamond" w:cstheme="majorBidi"/>
      <w:b/>
      <w:color w:val="000000" w:themeColor="tex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753D3"/>
    <w:pPr>
      <w:tabs>
        <w:tab w:val="center" w:pos="4819"/>
        <w:tab w:val="right" w:pos="9638"/>
      </w:tabs>
    </w:pPr>
  </w:style>
  <w:style w:type="character" w:customStyle="1" w:styleId="IntestazioneCarattere">
    <w:name w:val="Intestazione Carattere"/>
    <w:basedOn w:val="Carpredefinitoparagrafo"/>
    <w:link w:val="Intestazione"/>
    <w:uiPriority w:val="99"/>
    <w:rsid w:val="004753D3"/>
  </w:style>
  <w:style w:type="paragraph" w:styleId="Pidipagina">
    <w:name w:val="footer"/>
    <w:basedOn w:val="Normale"/>
    <w:link w:val="PidipaginaCarattere"/>
    <w:uiPriority w:val="99"/>
    <w:unhideWhenUsed/>
    <w:rsid w:val="004753D3"/>
    <w:pPr>
      <w:tabs>
        <w:tab w:val="center" w:pos="4819"/>
        <w:tab w:val="right" w:pos="9638"/>
      </w:tabs>
    </w:pPr>
  </w:style>
  <w:style w:type="character" w:customStyle="1" w:styleId="PidipaginaCarattere">
    <w:name w:val="Piè di pagina Carattere"/>
    <w:basedOn w:val="Carpredefinitoparagrafo"/>
    <w:link w:val="Pidipagina"/>
    <w:uiPriority w:val="99"/>
    <w:rsid w:val="004753D3"/>
  </w:style>
  <w:style w:type="character" w:customStyle="1" w:styleId="Titolo1Carattere">
    <w:name w:val="Titolo 1 Carattere"/>
    <w:basedOn w:val="Carpredefinitoparagrafo"/>
    <w:link w:val="Titolo1"/>
    <w:uiPriority w:val="9"/>
    <w:rsid w:val="004753D3"/>
    <w:rPr>
      <w:rFonts w:ascii="Cormorant Garamond" w:eastAsiaTheme="majorEastAsia" w:hAnsi="Cormorant Garamond" w:cstheme="majorBidi"/>
      <w:b/>
      <w:color w:val="000000" w:themeColor="text1"/>
      <w:sz w:val="32"/>
      <w:szCs w:val="32"/>
    </w:rPr>
  </w:style>
  <w:style w:type="paragraph" w:styleId="Nessunaspaziatura">
    <w:name w:val="No Spacing"/>
    <w:uiPriority w:val="1"/>
    <w:qFormat/>
    <w:rsid w:val="004753D3"/>
    <w:rPr>
      <w:rFonts w:ascii="Heebo" w:eastAsiaTheme="minorEastAsia" w:hAnsi="Heebo"/>
    </w:rPr>
  </w:style>
  <w:style w:type="character" w:customStyle="1" w:styleId="Titolo2Carattere">
    <w:name w:val="Titolo 2 Carattere"/>
    <w:basedOn w:val="Carpredefinitoparagrafo"/>
    <w:link w:val="Titolo2"/>
    <w:uiPriority w:val="9"/>
    <w:semiHidden/>
    <w:rsid w:val="004753D3"/>
    <w:rPr>
      <w:rFonts w:ascii="Cormorant Garamond" w:eastAsiaTheme="majorEastAsia" w:hAnsi="Cormorant Garamond" w:cstheme="majorBidi"/>
      <w:b/>
      <w:color w:val="000000" w:themeColor="text1"/>
      <w:sz w:val="26"/>
      <w:szCs w:val="26"/>
    </w:rPr>
  </w:style>
  <w:style w:type="paragraph" w:styleId="Titolo">
    <w:name w:val="Title"/>
    <w:basedOn w:val="Normale"/>
    <w:next w:val="Normale"/>
    <w:link w:val="TitoloCarattere"/>
    <w:uiPriority w:val="10"/>
    <w:qFormat/>
    <w:rsid w:val="004753D3"/>
    <w:pPr>
      <w:contextualSpacing/>
    </w:pPr>
    <w:rPr>
      <w:rFonts w:ascii="Cormorant Garamond" w:eastAsiaTheme="majorEastAsia" w:hAnsi="Cormorant Garamond" w:cstheme="majorBidi"/>
      <w:b/>
      <w:spacing w:val="-10"/>
      <w:kern w:val="28"/>
      <w:sz w:val="56"/>
      <w:szCs w:val="56"/>
    </w:rPr>
  </w:style>
  <w:style w:type="character" w:customStyle="1" w:styleId="TitoloCarattere">
    <w:name w:val="Titolo Carattere"/>
    <w:basedOn w:val="Carpredefinitoparagrafo"/>
    <w:link w:val="Titolo"/>
    <w:uiPriority w:val="10"/>
    <w:rsid w:val="004753D3"/>
    <w:rPr>
      <w:rFonts w:ascii="Cormorant Garamond" w:eastAsiaTheme="majorEastAsia" w:hAnsi="Cormorant Garamond" w:cstheme="majorBidi"/>
      <w:b/>
      <w:spacing w:val="-10"/>
      <w:kern w:val="28"/>
      <w:sz w:val="56"/>
      <w:szCs w:val="56"/>
    </w:rPr>
  </w:style>
  <w:style w:type="paragraph" w:styleId="Sottotitolo">
    <w:name w:val="Subtitle"/>
    <w:basedOn w:val="Normale"/>
    <w:next w:val="Normale"/>
    <w:link w:val="SottotitoloCarattere"/>
    <w:uiPriority w:val="11"/>
    <w:qFormat/>
    <w:rsid w:val="004753D3"/>
    <w:pPr>
      <w:numPr>
        <w:ilvl w:val="1"/>
      </w:numPr>
      <w:spacing w:after="160"/>
    </w:pPr>
    <w:rPr>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4753D3"/>
    <w:rPr>
      <w:rFonts w:ascii="Heebo" w:eastAsiaTheme="minorEastAsia" w:hAnsi="Heebo"/>
      <w:color w:val="5A5A5A" w:themeColor="text1" w:themeTint="A5"/>
      <w:spacing w:val="15"/>
      <w:sz w:val="22"/>
      <w:szCs w:val="22"/>
    </w:rPr>
  </w:style>
  <w:style w:type="character" w:styleId="Enfasidelicata">
    <w:name w:val="Subtle Emphasis"/>
    <w:basedOn w:val="Carpredefinitoparagrafo"/>
    <w:uiPriority w:val="19"/>
    <w:qFormat/>
    <w:rsid w:val="004753D3"/>
    <w:rPr>
      <w:i/>
      <w:iCs/>
      <w:color w:val="404040" w:themeColor="text1" w:themeTint="BF"/>
    </w:rPr>
  </w:style>
  <w:style w:type="character" w:styleId="Enfasicorsivo">
    <w:name w:val="Emphasis"/>
    <w:basedOn w:val="Carpredefinitoparagrafo"/>
    <w:uiPriority w:val="20"/>
    <w:qFormat/>
    <w:rsid w:val="004753D3"/>
    <w:rPr>
      <w:i/>
      <w:iCs/>
    </w:rPr>
  </w:style>
  <w:style w:type="character" w:styleId="Enfasigrassetto">
    <w:name w:val="Strong"/>
    <w:basedOn w:val="Carpredefinitoparagrafo"/>
    <w:uiPriority w:val="22"/>
    <w:qFormat/>
    <w:rsid w:val="004753D3"/>
    <w:rPr>
      <w:b/>
      <w:bCs/>
    </w:rPr>
  </w:style>
  <w:style w:type="paragraph" w:styleId="Citazioneintensa">
    <w:name w:val="Intense Quote"/>
    <w:basedOn w:val="Normale"/>
    <w:next w:val="Normale"/>
    <w:link w:val="CitazioneintensaCarattere"/>
    <w:uiPriority w:val="30"/>
    <w:qFormat/>
    <w:rsid w:val="004753D3"/>
    <w:pPr>
      <w:pBdr>
        <w:top w:val="single" w:sz="4" w:space="10" w:color="4472C4" w:themeColor="accent1"/>
        <w:bottom w:val="single" w:sz="4" w:space="10" w:color="4472C4" w:themeColor="accent1"/>
      </w:pBdr>
      <w:spacing w:before="360" w:after="360"/>
      <w:ind w:left="864" w:right="864"/>
      <w:jc w:val="center"/>
    </w:pPr>
    <w:rPr>
      <w:i/>
      <w:iCs/>
      <w:color w:val="000000" w:themeColor="text1"/>
    </w:rPr>
  </w:style>
  <w:style w:type="character" w:customStyle="1" w:styleId="CitazioneintensaCarattere">
    <w:name w:val="Citazione intensa Carattere"/>
    <w:basedOn w:val="Carpredefinitoparagrafo"/>
    <w:link w:val="Citazioneintensa"/>
    <w:uiPriority w:val="30"/>
    <w:rsid w:val="004753D3"/>
    <w:rPr>
      <w:rFonts w:ascii="Heebo" w:eastAsiaTheme="minorEastAsia" w:hAnsi="Heebo"/>
      <w:i/>
      <w:iCs/>
      <w:color w:val="000000" w:themeColor="text1"/>
    </w:rPr>
  </w:style>
  <w:style w:type="character" w:styleId="Enfasiintensa">
    <w:name w:val="Intense Emphasis"/>
    <w:basedOn w:val="Carpredefinitoparagrafo"/>
    <w:uiPriority w:val="21"/>
    <w:qFormat/>
    <w:rsid w:val="004753D3"/>
    <w:rPr>
      <w:i/>
      <w:iCs/>
      <w:color w:val="000000" w:themeColor="text1"/>
    </w:rPr>
  </w:style>
  <w:style w:type="character" w:styleId="Riferimentodelicato">
    <w:name w:val="Subtle Reference"/>
    <w:basedOn w:val="Carpredefinitoparagrafo"/>
    <w:uiPriority w:val="31"/>
    <w:qFormat/>
    <w:rsid w:val="004753D3"/>
    <w:rPr>
      <w:smallCaps/>
      <w:color w:val="5A5A5A" w:themeColor="text1" w:themeTint="A5"/>
    </w:rPr>
  </w:style>
  <w:style w:type="character" w:styleId="Riferimentointenso">
    <w:name w:val="Intense Reference"/>
    <w:basedOn w:val="Carpredefinitoparagrafo"/>
    <w:uiPriority w:val="32"/>
    <w:qFormat/>
    <w:rsid w:val="004753D3"/>
    <w:rPr>
      <w:b/>
      <w:bCs/>
      <w:smallCaps/>
      <w:color w:val="005CAE"/>
      <w:spacing w:val="5"/>
    </w:rPr>
  </w:style>
  <w:style w:type="character" w:styleId="Titolodellibro">
    <w:name w:val="Book Title"/>
    <w:basedOn w:val="Carpredefinitoparagrafo"/>
    <w:uiPriority w:val="33"/>
    <w:qFormat/>
    <w:rsid w:val="004753D3"/>
    <w:rPr>
      <w:b/>
      <w:bCs/>
      <w:i/>
      <w:iCs/>
      <w:spacing w:val="5"/>
    </w:rPr>
  </w:style>
  <w:style w:type="paragraph" w:styleId="Paragrafoelenco">
    <w:name w:val="List Paragraph"/>
    <w:basedOn w:val="Normale"/>
    <w:uiPriority w:val="34"/>
    <w:qFormat/>
    <w:rsid w:val="004753D3"/>
    <w:pPr>
      <w:ind w:left="720"/>
      <w:contextualSpacing/>
    </w:pPr>
  </w:style>
  <w:style w:type="paragraph" w:customStyle="1" w:styleId="Paragrafobase">
    <w:name w:val="[Paragrafo base]"/>
    <w:basedOn w:val="Normale"/>
    <w:uiPriority w:val="99"/>
    <w:rsid w:val="007C2385"/>
    <w:pPr>
      <w:autoSpaceDE w:val="0"/>
      <w:autoSpaceDN w:val="0"/>
      <w:adjustRightInd w:val="0"/>
      <w:spacing w:line="288" w:lineRule="auto"/>
      <w:textAlignment w:val="center"/>
    </w:pPr>
    <w:rPr>
      <w:rFonts w:eastAsiaTheme="minorHAnsi" w:cs="Heebo"/>
      <w:color w:val="000000"/>
      <w:sz w:val="16"/>
      <w:szCs w:val="16"/>
    </w:rPr>
  </w:style>
  <w:style w:type="character" w:styleId="Collegamentoipertestuale">
    <w:name w:val="Hyperlink"/>
    <w:basedOn w:val="Carpredefinitoparagrafo"/>
    <w:uiPriority w:val="99"/>
    <w:unhideWhenUsed/>
    <w:rsid w:val="00781927"/>
    <w:rPr>
      <w:color w:val="0563C1" w:themeColor="hyperlink"/>
      <w:u w:val="single"/>
    </w:rPr>
  </w:style>
  <w:style w:type="character" w:styleId="Menzionenonrisolta">
    <w:name w:val="Unresolved Mention"/>
    <w:basedOn w:val="Carpredefinitoparagrafo"/>
    <w:uiPriority w:val="99"/>
    <w:semiHidden/>
    <w:unhideWhenUsed/>
    <w:rsid w:val="00781927"/>
    <w:rPr>
      <w:color w:val="605E5C"/>
      <w:shd w:val="clear" w:color="auto" w:fill="E1DFDD"/>
    </w:rPr>
  </w:style>
  <w:style w:type="paragraph" w:styleId="NormaleWeb">
    <w:name w:val="Normal (Web)"/>
    <w:basedOn w:val="Normale"/>
    <w:uiPriority w:val="99"/>
    <w:semiHidden/>
    <w:unhideWhenUsed/>
    <w:rsid w:val="005414AD"/>
    <w:pPr>
      <w:spacing w:before="100" w:beforeAutospacing="1" w:after="100" w:afterAutospacing="1"/>
    </w:pPr>
    <w:rPr>
      <w:rFonts w:ascii="Times New Roman" w:eastAsia="Times New Roman" w:hAnsi="Times New Roman" w:cs="Times New Roman"/>
      <w:lang w:eastAsia="it-IT"/>
    </w:rPr>
  </w:style>
  <w:style w:type="paragraph" w:styleId="Revisione">
    <w:name w:val="Revision"/>
    <w:hidden/>
    <w:uiPriority w:val="99"/>
    <w:semiHidden/>
    <w:rsid w:val="00B85185"/>
    <w:rPr>
      <w:rFonts w:ascii="Heebo" w:eastAsiaTheme="minorEastAsia" w:hAnsi="Heebo"/>
    </w:rPr>
  </w:style>
  <w:style w:type="character" w:styleId="Rimandocommento">
    <w:name w:val="annotation reference"/>
    <w:basedOn w:val="Carpredefinitoparagrafo"/>
    <w:uiPriority w:val="99"/>
    <w:semiHidden/>
    <w:unhideWhenUsed/>
    <w:rsid w:val="00B85185"/>
    <w:rPr>
      <w:sz w:val="16"/>
      <w:szCs w:val="16"/>
    </w:rPr>
  </w:style>
  <w:style w:type="paragraph" w:styleId="Testocommento">
    <w:name w:val="annotation text"/>
    <w:basedOn w:val="Normale"/>
    <w:link w:val="TestocommentoCarattere"/>
    <w:uiPriority w:val="99"/>
    <w:unhideWhenUsed/>
    <w:rsid w:val="00B85185"/>
    <w:rPr>
      <w:sz w:val="20"/>
      <w:szCs w:val="20"/>
    </w:rPr>
  </w:style>
  <w:style w:type="character" w:customStyle="1" w:styleId="TestocommentoCarattere">
    <w:name w:val="Testo commento Carattere"/>
    <w:basedOn w:val="Carpredefinitoparagrafo"/>
    <w:link w:val="Testocommento"/>
    <w:uiPriority w:val="99"/>
    <w:rsid w:val="00B85185"/>
    <w:rPr>
      <w:rFonts w:ascii="Heebo" w:eastAsiaTheme="minorEastAsia" w:hAnsi="Heebo"/>
      <w:sz w:val="20"/>
      <w:szCs w:val="20"/>
    </w:rPr>
  </w:style>
  <w:style w:type="paragraph" w:styleId="Soggettocommento">
    <w:name w:val="annotation subject"/>
    <w:basedOn w:val="Testocommento"/>
    <w:next w:val="Testocommento"/>
    <w:link w:val="SoggettocommentoCarattere"/>
    <w:uiPriority w:val="99"/>
    <w:semiHidden/>
    <w:unhideWhenUsed/>
    <w:rsid w:val="00B85185"/>
    <w:rPr>
      <w:b/>
      <w:bCs/>
    </w:rPr>
  </w:style>
  <w:style w:type="character" w:customStyle="1" w:styleId="SoggettocommentoCarattere">
    <w:name w:val="Soggetto commento Carattere"/>
    <w:basedOn w:val="TestocommentoCarattere"/>
    <w:link w:val="Soggettocommento"/>
    <w:uiPriority w:val="99"/>
    <w:semiHidden/>
    <w:rsid w:val="00B85185"/>
    <w:rPr>
      <w:rFonts w:ascii="Heebo" w:eastAsiaTheme="minorEastAsia" w:hAnsi="Heebo"/>
      <w:b/>
      <w:bCs/>
      <w:sz w:val="20"/>
      <w:szCs w:val="20"/>
    </w:rPr>
  </w:style>
  <w:style w:type="paragraph" w:customStyle="1" w:styleId="pf0">
    <w:name w:val="pf0"/>
    <w:basedOn w:val="Normale"/>
    <w:rsid w:val="00D7140B"/>
    <w:pPr>
      <w:spacing w:before="100" w:beforeAutospacing="1" w:after="100" w:afterAutospacing="1"/>
    </w:pPr>
    <w:rPr>
      <w:rFonts w:ascii="Times New Roman" w:eastAsia="Times New Roman" w:hAnsi="Times New Roman" w:cs="Times New Roman"/>
      <w:lang w:eastAsia="it-IT"/>
    </w:rPr>
  </w:style>
  <w:style w:type="character" w:customStyle="1" w:styleId="cf01">
    <w:name w:val="cf01"/>
    <w:basedOn w:val="Carpredefinitoparagrafo"/>
    <w:rsid w:val="00D7140B"/>
    <w:rPr>
      <w:rFonts w:ascii="Segoe UI" w:hAnsi="Segoe UI" w:cs="Segoe UI" w:hint="default"/>
      <w:sz w:val="18"/>
      <w:szCs w:val="18"/>
    </w:rPr>
  </w:style>
  <w:style w:type="character" w:customStyle="1" w:styleId="cf11">
    <w:name w:val="cf11"/>
    <w:basedOn w:val="Carpredefinitoparagrafo"/>
    <w:rsid w:val="00556AC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042919">
      <w:bodyDiv w:val="1"/>
      <w:marLeft w:val="0"/>
      <w:marRight w:val="0"/>
      <w:marTop w:val="0"/>
      <w:marBottom w:val="0"/>
      <w:divBdr>
        <w:top w:val="none" w:sz="0" w:space="0" w:color="auto"/>
        <w:left w:val="none" w:sz="0" w:space="0" w:color="auto"/>
        <w:bottom w:val="none" w:sz="0" w:space="0" w:color="auto"/>
        <w:right w:val="none" w:sz="0" w:space="0" w:color="auto"/>
      </w:divBdr>
    </w:div>
    <w:div w:id="924220349">
      <w:bodyDiv w:val="1"/>
      <w:marLeft w:val="0"/>
      <w:marRight w:val="0"/>
      <w:marTop w:val="0"/>
      <w:marBottom w:val="0"/>
      <w:divBdr>
        <w:top w:val="none" w:sz="0" w:space="0" w:color="auto"/>
        <w:left w:val="none" w:sz="0" w:space="0" w:color="auto"/>
        <w:bottom w:val="none" w:sz="0" w:space="0" w:color="auto"/>
        <w:right w:val="none" w:sz="0" w:space="0" w:color="auto"/>
      </w:divBdr>
    </w:div>
    <w:div w:id="1100221288">
      <w:bodyDiv w:val="1"/>
      <w:marLeft w:val="0"/>
      <w:marRight w:val="0"/>
      <w:marTop w:val="0"/>
      <w:marBottom w:val="0"/>
      <w:divBdr>
        <w:top w:val="none" w:sz="0" w:space="0" w:color="auto"/>
        <w:left w:val="none" w:sz="0" w:space="0" w:color="auto"/>
        <w:bottom w:val="none" w:sz="0" w:space="0" w:color="auto"/>
        <w:right w:val="none" w:sz="0" w:space="0" w:color="auto"/>
      </w:divBdr>
    </w:div>
    <w:div w:id="1142967918">
      <w:bodyDiv w:val="1"/>
      <w:marLeft w:val="0"/>
      <w:marRight w:val="0"/>
      <w:marTop w:val="0"/>
      <w:marBottom w:val="0"/>
      <w:divBdr>
        <w:top w:val="none" w:sz="0" w:space="0" w:color="auto"/>
        <w:left w:val="none" w:sz="0" w:space="0" w:color="auto"/>
        <w:bottom w:val="none" w:sz="0" w:space="0" w:color="auto"/>
        <w:right w:val="none" w:sz="0" w:space="0" w:color="auto"/>
      </w:divBdr>
    </w:div>
    <w:div w:id="14311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this-lab.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dia@tethis-lab.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1E6B99-8098-D74A-A432-219DC4A61F7A}">
  <we:reference id="wa200001482" version="1.0.5.0" store="en-US" storeType="OMEX"/>
  <we:alternateReferences>
    <we:reference id="WA200001482" version="1.0.5.0" store="" storeType="OMEX"/>
  </we:alternateReferences>
  <we:properties>
    <we:property name="cache" value="{}"/>
    <we:property name="user-choice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51EB6-7A2F-0749-A5A1-AF8C2D312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641</Words>
  <Characters>3657</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Lavoratore di Cubica</dc:creator>
  <cp:keywords/>
  <dc:description/>
  <cp:lastModifiedBy>Nuviana Arrichiello</cp:lastModifiedBy>
  <cp:revision>5</cp:revision>
  <cp:lastPrinted>2025-01-10T16:52:00Z</cp:lastPrinted>
  <dcterms:created xsi:type="dcterms:W3CDTF">2025-01-10T16:37:00Z</dcterms:created>
  <dcterms:modified xsi:type="dcterms:W3CDTF">2025-01-13T13:59:00Z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6cdb6f42b0d891a44a3d9aba2f3fd0208b0b237206f96da720815fb910dab3e1</vt:lpwstr>
  </property>
</Properties>
</file>